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D95" w:rsidRDefault="007C6D95" w:rsidP="007C6D95">
      <w:pPr>
        <w:spacing w:before="100" w:beforeAutospacing="1" w:after="100" w:afterAutospacing="1" w:line="240" w:lineRule="auto"/>
        <w:jc w:val="center"/>
      </w:pPr>
      <w:r>
        <w:rPr>
          <w:rFonts w:ascii="Times New Roman" w:eastAsia="Times New Roman" w:hAnsi="Times New Roman" w:cs="Times New Roman"/>
          <w:b/>
          <w:bCs/>
          <w:sz w:val="24"/>
          <w:szCs w:val="24"/>
        </w:rPr>
        <w:t xml:space="preserve">Summary of the HIPAA Privacy Rule </w:t>
      </w:r>
      <w:r w:rsidRPr="007C6D95">
        <w:rPr>
          <w:rFonts w:ascii="Times New Roman" w:eastAsia="Times New Roman" w:hAnsi="Times New Roman" w:cs="Times New Roman"/>
          <w:b/>
          <w:bCs/>
          <w:sz w:val="24"/>
          <w:szCs w:val="24"/>
        </w:rPr>
        <w:sym w:font="Wingdings" w:char="F0E0"/>
      </w:r>
      <w:r>
        <w:rPr>
          <w:rFonts w:ascii="Times New Roman" w:eastAsia="Times New Roman" w:hAnsi="Times New Roman" w:cs="Times New Roman"/>
          <w:b/>
          <w:bCs/>
          <w:sz w:val="24"/>
          <w:szCs w:val="24"/>
        </w:rPr>
        <w:t xml:space="preserve"> </w:t>
      </w:r>
      <w:r w:rsidRPr="007C6D95">
        <w:rPr>
          <w:rFonts w:ascii="Times New Roman" w:eastAsia="Times New Roman" w:hAnsi="Times New Roman" w:cs="Times New Roman"/>
          <w:b/>
          <w:bCs/>
          <w:color w:val="FF0000"/>
          <w:sz w:val="24"/>
          <w:szCs w:val="24"/>
        </w:rPr>
        <w:t>(the info listed below is a summary of the summary</w:t>
      </w:r>
      <w:r w:rsidR="00343470">
        <w:rPr>
          <w:rFonts w:ascii="Times New Roman" w:eastAsia="Times New Roman" w:hAnsi="Times New Roman" w:cs="Times New Roman"/>
          <w:b/>
          <w:bCs/>
          <w:color w:val="FF0000"/>
          <w:sz w:val="24"/>
          <w:szCs w:val="24"/>
        </w:rPr>
        <w:t xml:space="preserve"> – as of 8/17/12</w:t>
      </w:r>
      <w:r w:rsidRPr="007C6D95">
        <w:rPr>
          <w:rFonts w:ascii="Times New Roman" w:eastAsia="Times New Roman" w:hAnsi="Times New Roman" w:cs="Times New Roman"/>
          <w:b/>
          <w:bCs/>
          <w:color w:val="FF0000"/>
          <w:sz w:val="24"/>
          <w:szCs w:val="24"/>
        </w:rPr>
        <w:t>)</w:t>
      </w:r>
      <w:r w:rsidRPr="007C6D95">
        <w:t xml:space="preserve"> </w:t>
      </w:r>
      <w:r>
        <w:t xml:space="preserve">  </w:t>
      </w:r>
      <w:r>
        <w:rPr>
          <w:b/>
          <w:bCs/>
        </w:rPr>
        <w:t>Download the entire</w:t>
      </w:r>
      <w:r>
        <w:rPr>
          <w:b/>
          <w:bCs/>
        </w:rPr>
        <w:t xml:space="preserve"> </w:t>
      </w:r>
      <w:r w:rsidRPr="007C6D95">
        <w:rPr>
          <w:b/>
          <w:bCs/>
        </w:rPr>
        <w:t>Summary of the Privacy Rule</w:t>
      </w:r>
      <w:r w:rsidRPr="007C6D95">
        <w:t xml:space="preserve"> - (</w:t>
      </w:r>
      <w:hyperlink r:id="rId8" w:tooltip="" w:history="1">
        <w:r w:rsidRPr="007C6D95">
          <w:rPr>
            <w:color w:val="0000FF"/>
            <w:u w:val="single"/>
          </w:rPr>
          <w:t>P</w:t>
        </w:r>
        <w:r w:rsidRPr="007C6D95">
          <w:rPr>
            <w:color w:val="0000FF"/>
            <w:u w:val="single"/>
          </w:rPr>
          <w:t>D</w:t>
        </w:r>
        <w:r w:rsidRPr="007C6D95">
          <w:rPr>
            <w:color w:val="0000FF"/>
            <w:u w:val="single"/>
          </w:rPr>
          <w:t>F</w:t>
        </w:r>
      </w:hyperlink>
      <w:r w:rsidRPr="007C6D95">
        <w:t>)</w:t>
      </w:r>
      <w:r w:rsidR="00082907">
        <w:t>-rev. 5/03</w:t>
      </w:r>
    </w:p>
    <w:p w:rsidR="007C6D95" w:rsidRPr="007C6D95" w:rsidRDefault="007C6D95" w:rsidP="007C6D95">
      <w:pPr>
        <w:spacing w:before="100" w:beforeAutospacing="1" w:after="100" w:afterAutospacing="1" w:line="240" w:lineRule="auto"/>
        <w:rPr>
          <w:rFonts w:ascii="Times New Roman" w:hAnsi="Times New Roman" w:cs="Times New Roman"/>
        </w:rPr>
      </w:pPr>
      <w:r w:rsidRPr="007C6D95">
        <w:rPr>
          <w:rFonts w:ascii="Times New Roman" w:hAnsi="Times New Roman" w:cs="Times New Roman"/>
          <w:sz w:val="24"/>
          <w:szCs w:val="24"/>
        </w:rPr>
        <w:t>This is a summary of key elements of the Privacy Rule including who is covered, what information is protected, and how protected health information can be used and disclosed. Because it is an overview of the Privacy Rule, it does not address every detail o</w:t>
      </w:r>
      <w:r w:rsidRPr="007C6D95">
        <w:rPr>
          <w:rFonts w:ascii="Times New Roman" w:hAnsi="Times New Roman" w:cs="Times New Roman"/>
          <w:sz w:val="24"/>
          <w:szCs w:val="24"/>
        </w:rPr>
        <w:t>f each provision.</w:t>
      </w:r>
    </w:p>
    <w:p w:rsidR="007C6D95" w:rsidRDefault="007C6D95" w:rsidP="007C6D95">
      <w:pPr>
        <w:spacing w:before="100" w:beforeAutospacing="1" w:after="100" w:afterAutospacing="1" w:line="240" w:lineRule="auto"/>
      </w:pPr>
      <w:r>
        <w:t xml:space="preserve">Link to this info and more: </w:t>
      </w:r>
      <w:hyperlink r:id="rId9" w:history="1">
        <w:r w:rsidRPr="00EC07CE">
          <w:rPr>
            <w:rStyle w:val="Hyperlink"/>
          </w:rPr>
          <w:t>http://www.hhs.gov/ocr/privacy/hipaa</w:t>
        </w:r>
        <w:r w:rsidRPr="00EC07CE">
          <w:rPr>
            <w:rStyle w:val="Hyperlink"/>
          </w:rPr>
          <w:t>/</w:t>
        </w:r>
        <w:r w:rsidRPr="00EC07CE">
          <w:rPr>
            <w:rStyle w:val="Hyperlink"/>
          </w:rPr>
          <w:t>understanding/summary/index.html</w:t>
        </w:r>
      </w:hyperlink>
    </w:p>
    <w:p w:rsidR="00397F2E" w:rsidRPr="00397F2E" w:rsidRDefault="00397F2E" w:rsidP="00397F2E">
      <w:pPr>
        <w:spacing w:before="100" w:beforeAutospacing="1" w:after="100" w:afterAutospacing="1" w:line="240" w:lineRule="auto"/>
        <w:rPr>
          <w:rFonts w:ascii="Times New Roman" w:eastAsia="Times New Roman" w:hAnsi="Times New Roman" w:cs="Times New Roman"/>
          <w:sz w:val="24"/>
          <w:szCs w:val="24"/>
          <w:u w:val="single"/>
        </w:rPr>
      </w:pPr>
      <w:r w:rsidRPr="00397F2E">
        <w:rPr>
          <w:rFonts w:ascii="Times New Roman" w:eastAsia="Times New Roman" w:hAnsi="Times New Roman" w:cs="Times New Roman"/>
          <w:b/>
          <w:bCs/>
          <w:sz w:val="24"/>
          <w:szCs w:val="24"/>
          <w:u w:val="single"/>
        </w:rPr>
        <w:t xml:space="preserve">What Information is </w:t>
      </w:r>
      <w:proofErr w:type="gramStart"/>
      <w:r w:rsidRPr="00397F2E">
        <w:rPr>
          <w:rFonts w:ascii="Times New Roman" w:eastAsia="Times New Roman" w:hAnsi="Times New Roman" w:cs="Times New Roman"/>
          <w:b/>
          <w:bCs/>
          <w:sz w:val="24"/>
          <w:szCs w:val="24"/>
          <w:u w:val="single"/>
        </w:rPr>
        <w:t>Protected</w:t>
      </w:r>
      <w:proofErr w:type="gramEnd"/>
    </w:p>
    <w:p w:rsidR="00397F2E" w:rsidRPr="00397F2E" w:rsidRDefault="00397F2E" w:rsidP="00397F2E">
      <w:pPr>
        <w:spacing w:before="100" w:beforeAutospacing="1" w:after="100" w:afterAutospacing="1" w:line="240" w:lineRule="auto"/>
        <w:rPr>
          <w:rFonts w:ascii="Times New Roman" w:eastAsia="Times New Roman" w:hAnsi="Times New Roman" w:cs="Times New Roman"/>
          <w:sz w:val="24"/>
          <w:szCs w:val="24"/>
        </w:rPr>
      </w:pPr>
      <w:proofErr w:type="gramStart"/>
      <w:r w:rsidRPr="00397F2E">
        <w:rPr>
          <w:rFonts w:ascii="Times New Roman" w:eastAsia="Times New Roman" w:hAnsi="Times New Roman" w:cs="Times New Roman"/>
          <w:b/>
          <w:bCs/>
          <w:sz w:val="24"/>
          <w:szCs w:val="24"/>
          <w:highlight w:val="yellow"/>
        </w:rPr>
        <w:t>Protected Health Information.</w:t>
      </w:r>
      <w:bookmarkStart w:id="0" w:name="_GoBack"/>
      <w:bookmarkEnd w:id="0"/>
      <w:proofErr w:type="gramEnd"/>
      <w:r w:rsidRPr="00397F2E">
        <w:rPr>
          <w:rFonts w:ascii="Times New Roman" w:eastAsia="Times New Roman" w:hAnsi="Times New Roman" w:cs="Times New Roman"/>
          <w:sz w:val="24"/>
          <w:szCs w:val="24"/>
        </w:rPr>
        <w:t xml:space="preserve"> The Privacy Rule protects all </w:t>
      </w:r>
      <w:r w:rsidRPr="00397F2E">
        <w:rPr>
          <w:rFonts w:ascii="Times New Roman" w:eastAsia="Times New Roman" w:hAnsi="Times New Roman" w:cs="Times New Roman"/>
          <w:i/>
          <w:iCs/>
          <w:sz w:val="24"/>
          <w:szCs w:val="24"/>
        </w:rPr>
        <w:t>"individually identifiable health information"</w:t>
      </w:r>
      <w:r w:rsidRPr="00397F2E">
        <w:rPr>
          <w:rFonts w:ascii="Times New Roman" w:eastAsia="Times New Roman" w:hAnsi="Times New Roman" w:cs="Times New Roman"/>
          <w:sz w:val="24"/>
          <w:szCs w:val="24"/>
        </w:rPr>
        <w:t xml:space="preserve"> held or transmitted by a covered entity or its business associate, in any form or media, whether electronic, paper, or oral. The Privacy Rule calls this information "protected health information (PHI)."</w:t>
      </w:r>
      <w:r w:rsidRPr="00397F2E">
        <w:rPr>
          <w:rFonts w:ascii="Times New Roman" w:eastAsia="Times New Roman" w:hAnsi="Times New Roman" w:cs="Times New Roman"/>
          <w:sz w:val="24"/>
          <w:szCs w:val="24"/>
          <w:vertAlign w:val="superscript"/>
        </w:rPr>
        <w:t>12</w:t>
      </w:r>
      <w:r w:rsidRPr="00397F2E">
        <w:rPr>
          <w:rFonts w:ascii="Times New Roman" w:eastAsia="Times New Roman" w:hAnsi="Times New Roman" w:cs="Times New Roman"/>
          <w:sz w:val="24"/>
          <w:szCs w:val="24"/>
        </w:rPr>
        <w:t xml:space="preserve"> </w:t>
      </w:r>
    </w:p>
    <w:p w:rsidR="00397F2E" w:rsidRPr="00397F2E" w:rsidRDefault="00397F2E" w:rsidP="00397F2E">
      <w:pPr>
        <w:spacing w:before="100" w:beforeAutospacing="1" w:after="100" w:afterAutospacing="1" w:line="240" w:lineRule="auto"/>
        <w:rPr>
          <w:rFonts w:ascii="Times New Roman" w:eastAsia="Times New Roman" w:hAnsi="Times New Roman" w:cs="Times New Roman"/>
          <w:sz w:val="24"/>
          <w:szCs w:val="24"/>
        </w:rPr>
      </w:pPr>
      <w:r w:rsidRPr="00397F2E">
        <w:rPr>
          <w:rFonts w:ascii="Times New Roman" w:eastAsia="Times New Roman" w:hAnsi="Times New Roman" w:cs="Times New Roman"/>
          <w:sz w:val="24"/>
          <w:szCs w:val="24"/>
        </w:rPr>
        <w:t>“Individually identifiable health information” is information, including demographic data, that relates to:</w:t>
      </w:r>
    </w:p>
    <w:p w:rsidR="00397F2E" w:rsidRPr="00397F2E" w:rsidRDefault="00397F2E" w:rsidP="00397F2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97F2E">
        <w:rPr>
          <w:rFonts w:ascii="Times New Roman" w:eastAsia="Times New Roman" w:hAnsi="Times New Roman" w:cs="Times New Roman"/>
          <w:sz w:val="24"/>
          <w:szCs w:val="24"/>
        </w:rPr>
        <w:t>the individual’s past, present or future physical or mental health or condition,</w:t>
      </w:r>
    </w:p>
    <w:p w:rsidR="00397F2E" w:rsidRPr="00397F2E" w:rsidRDefault="00397F2E" w:rsidP="00397F2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97F2E">
        <w:rPr>
          <w:rFonts w:ascii="Times New Roman" w:eastAsia="Times New Roman" w:hAnsi="Times New Roman" w:cs="Times New Roman"/>
          <w:sz w:val="24"/>
          <w:szCs w:val="24"/>
        </w:rPr>
        <w:t>the provision of health care to the individual, or</w:t>
      </w:r>
    </w:p>
    <w:p w:rsidR="00397F2E" w:rsidRPr="00397F2E" w:rsidRDefault="00397F2E" w:rsidP="00397F2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97F2E">
        <w:rPr>
          <w:rFonts w:ascii="Times New Roman" w:eastAsia="Times New Roman" w:hAnsi="Times New Roman" w:cs="Times New Roman"/>
          <w:sz w:val="24"/>
          <w:szCs w:val="24"/>
        </w:rPr>
        <w:t>the past, present, or future payment for the provision of health care to the individual,</w:t>
      </w:r>
    </w:p>
    <w:p w:rsidR="00397F2E" w:rsidRPr="00397F2E" w:rsidRDefault="00397F2E" w:rsidP="00397F2E">
      <w:pPr>
        <w:spacing w:before="100" w:beforeAutospacing="1" w:after="100" w:afterAutospacing="1" w:line="240" w:lineRule="auto"/>
        <w:rPr>
          <w:rFonts w:ascii="Times New Roman" w:eastAsia="Times New Roman" w:hAnsi="Times New Roman" w:cs="Times New Roman"/>
          <w:sz w:val="24"/>
          <w:szCs w:val="24"/>
        </w:rPr>
      </w:pPr>
      <w:proofErr w:type="gramStart"/>
      <w:r w:rsidRPr="00397F2E">
        <w:rPr>
          <w:rFonts w:ascii="Times New Roman" w:eastAsia="Times New Roman" w:hAnsi="Times New Roman" w:cs="Times New Roman"/>
          <w:sz w:val="24"/>
          <w:szCs w:val="24"/>
        </w:rPr>
        <w:t>and</w:t>
      </w:r>
      <w:proofErr w:type="gramEnd"/>
      <w:r w:rsidRPr="00397F2E">
        <w:rPr>
          <w:rFonts w:ascii="Times New Roman" w:eastAsia="Times New Roman" w:hAnsi="Times New Roman" w:cs="Times New Roman"/>
          <w:sz w:val="24"/>
          <w:szCs w:val="24"/>
        </w:rPr>
        <w:t xml:space="preserve"> that identifies the individual or for which there is a reasonable basis to believe it can be used to identify the individual.</w:t>
      </w:r>
      <w:r w:rsidRPr="00397F2E">
        <w:rPr>
          <w:rFonts w:ascii="Times New Roman" w:eastAsia="Times New Roman" w:hAnsi="Times New Roman" w:cs="Times New Roman"/>
          <w:sz w:val="24"/>
          <w:szCs w:val="24"/>
          <w:vertAlign w:val="superscript"/>
        </w:rPr>
        <w:t>13</w:t>
      </w:r>
      <w:r w:rsidRPr="00397F2E">
        <w:rPr>
          <w:rFonts w:ascii="Times New Roman" w:eastAsia="Times New Roman" w:hAnsi="Times New Roman" w:cs="Times New Roman"/>
          <w:sz w:val="24"/>
          <w:szCs w:val="24"/>
        </w:rPr>
        <w:t xml:space="preserve"> Individually identifiable health information includes many common identifiers (e.g., name, address, birth date, Social Security Number). </w:t>
      </w:r>
    </w:p>
    <w:p w:rsidR="00397F2E" w:rsidRPr="00397F2E" w:rsidRDefault="00397F2E" w:rsidP="00397F2E">
      <w:pPr>
        <w:spacing w:before="100" w:beforeAutospacing="1" w:after="100" w:afterAutospacing="1" w:line="240" w:lineRule="auto"/>
        <w:rPr>
          <w:rFonts w:ascii="Times New Roman" w:eastAsia="Times New Roman" w:hAnsi="Times New Roman" w:cs="Times New Roman"/>
          <w:sz w:val="24"/>
          <w:szCs w:val="24"/>
        </w:rPr>
      </w:pPr>
      <w:r w:rsidRPr="00397F2E">
        <w:rPr>
          <w:rFonts w:ascii="Times New Roman" w:eastAsia="Times New Roman" w:hAnsi="Times New Roman" w:cs="Times New Roman"/>
          <w:sz w:val="24"/>
          <w:szCs w:val="24"/>
        </w:rPr>
        <w:t xml:space="preserve">The Privacy Rule excludes from protected health information employment records that a covered entity maintains in its capacity as an employer and education and certain other records subject to, or defined in, the Family Educational Rights and Privacy Act, 20 U.S.C. §1232g. </w:t>
      </w:r>
    </w:p>
    <w:p w:rsidR="00397F2E" w:rsidRPr="00397F2E" w:rsidRDefault="00397F2E" w:rsidP="00397F2E">
      <w:pPr>
        <w:spacing w:before="100" w:beforeAutospacing="1" w:after="100" w:afterAutospacing="1" w:line="240" w:lineRule="auto"/>
        <w:rPr>
          <w:rFonts w:ascii="Times New Roman" w:eastAsia="Times New Roman" w:hAnsi="Times New Roman" w:cs="Times New Roman"/>
          <w:sz w:val="24"/>
          <w:szCs w:val="24"/>
        </w:rPr>
      </w:pPr>
      <w:proofErr w:type="gramStart"/>
      <w:r w:rsidRPr="00397F2E">
        <w:rPr>
          <w:rFonts w:ascii="Times New Roman" w:eastAsia="Times New Roman" w:hAnsi="Times New Roman" w:cs="Times New Roman"/>
          <w:b/>
          <w:bCs/>
          <w:sz w:val="24"/>
          <w:szCs w:val="24"/>
          <w:highlight w:val="yellow"/>
        </w:rPr>
        <w:t>De-Identified Health Information</w:t>
      </w:r>
      <w:r w:rsidRPr="00397F2E">
        <w:rPr>
          <w:rFonts w:ascii="Times New Roman" w:eastAsia="Times New Roman" w:hAnsi="Times New Roman" w:cs="Times New Roman"/>
          <w:b/>
          <w:bCs/>
          <w:sz w:val="24"/>
          <w:szCs w:val="24"/>
        </w:rPr>
        <w:t>.</w:t>
      </w:r>
      <w:proofErr w:type="gramEnd"/>
      <w:r w:rsidRPr="00397F2E">
        <w:rPr>
          <w:rFonts w:ascii="Times New Roman" w:eastAsia="Times New Roman" w:hAnsi="Times New Roman" w:cs="Times New Roman"/>
          <w:sz w:val="24"/>
          <w:szCs w:val="24"/>
        </w:rPr>
        <w:t xml:space="preserve"> There are no restrictions on the use or disclosure of de-identified health information.</w:t>
      </w:r>
      <w:r w:rsidRPr="00397F2E">
        <w:rPr>
          <w:rFonts w:ascii="Times New Roman" w:eastAsia="Times New Roman" w:hAnsi="Times New Roman" w:cs="Times New Roman"/>
          <w:sz w:val="24"/>
          <w:szCs w:val="24"/>
          <w:vertAlign w:val="superscript"/>
        </w:rPr>
        <w:t>14</w:t>
      </w:r>
      <w:r w:rsidRPr="00397F2E">
        <w:rPr>
          <w:rFonts w:ascii="Times New Roman" w:eastAsia="Times New Roman" w:hAnsi="Times New Roman" w:cs="Times New Roman"/>
          <w:sz w:val="24"/>
          <w:szCs w:val="24"/>
        </w:rPr>
        <w:t xml:space="preserve"> De-identified health information neither identifies nor provides a reasonable basis to identify an individual. There are two ways to de-identify information; either: (1) a formal determination by a qualified statistician; or (2) the removal of specified identifiers of the individual and of the individual’s relatives, household members, and employers is required, and is adequate only if the covered entity has no actual knowledge that the remaining information could be used to identify the individual.</w:t>
      </w:r>
      <w:r w:rsidRPr="00397F2E">
        <w:rPr>
          <w:rFonts w:ascii="Times New Roman" w:eastAsia="Times New Roman" w:hAnsi="Times New Roman" w:cs="Times New Roman"/>
          <w:sz w:val="24"/>
          <w:szCs w:val="24"/>
          <w:vertAlign w:val="superscript"/>
        </w:rPr>
        <w:t>15</w:t>
      </w:r>
    </w:p>
    <w:p w:rsidR="00397F2E" w:rsidRPr="007C6D95" w:rsidRDefault="00397F2E">
      <w:pPr>
        <w:rPr>
          <w:rFonts w:ascii="Times New Roman" w:hAnsi="Times New Roman" w:cs="Times New Roman"/>
          <w:sz w:val="24"/>
          <w:szCs w:val="24"/>
        </w:rPr>
      </w:pPr>
      <w:r w:rsidRPr="007C6D95">
        <w:rPr>
          <w:rFonts w:ascii="Times New Roman" w:hAnsi="Times New Roman" w:cs="Times New Roman"/>
          <w:sz w:val="24"/>
          <w:szCs w:val="24"/>
          <w:vertAlign w:val="superscript"/>
        </w:rPr>
        <w:t>15</w:t>
      </w:r>
      <w:r w:rsidRPr="007C6D95">
        <w:rPr>
          <w:rFonts w:ascii="Times New Roman" w:hAnsi="Times New Roman" w:cs="Times New Roman"/>
          <w:sz w:val="24"/>
          <w:szCs w:val="24"/>
        </w:rPr>
        <w:t xml:space="preserve"> The following identifiers of the individual or of relatives, employers, or household members of the individual must be removed to achieve the “safe harbor” method of de-identification: </w:t>
      </w:r>
    </w:p>
    <w:p w:rsidR="00397F2E" w:rsidRPr="007C6D95" w:rsidRDefault="00397F2E">
      <w:pPr>
        <w:rPr>
          <w:rFonts w:ascii="Times New Roman" w:hAnsi="Times New Roman" w:cs="Times New Roman"/>
          <w:sz w:val="24"/>
          <w:szCs w:val="24"/>
        </w:rPr>
      </w:pPr>
      <w:r w:rsidRPr="007C6D95">
        <w:rPr>
          <w:rFonts w:ascii="Times New Roman" w:hAnsi="Times New Roman" w:cs="Times New Roman"/>
          <w:sz w:val="24"/>
          <w:szCs w:val="24"/>
        </w:rPr>
        <w:t xml:space="preserve">(A) Names; </w:t>
      </w:r>
    </w:p>
    <w:p w:rsidR="00397F2E" w:rsidRPr="007C6D95" w:rsidRDefault="00397F2E">
      <w:pPr>
        <w:rPr>
          <w:rFonts w:ascii="Times New Roman" w:hAnsi="Times New Roman" w:cs="Times New Roman"/>
          <w:sz w:val="24"/>
          <w:szCs w:val="24"/>
        </w:rPr>
      </w:pPr>
      <w:r w:rsidRPr="007C6D95">
        <w:rPr>
          <w:rFonts w:ascii="Times New Roman" w:hAnsi="Times New Roman" w:cs="Times New Roman"/>
          <w:sz w:val="24"/>
          <w:szCs w:val="24"/>
        </w:rPr>
        <w:t xml:space="preserve">(B) All geographic subdivisions smaller than a State, including street address, city, county, precinct, zip code, and their equivalent geocodes, except for the initial three digits of a zip code </w:t>
      </w:r>
      <w:r w:rsidRPr="007C6D95">
        <w:rPr>
          <w:rFonts w:ascii="Times New Roman" w:hAnsi="Times New Roman" w:cs="Times New Roman"/>
          <w:sz w:val="24"/>
          <w:szCs w:val="24"/>
        </w:rPr>
        <w:lastRenderedPageBreak/>
        <w:t xml:space="preserve">if, according to the current publicly available data from the Bureau of Census (1) the geographic units formed by combining all zip codes with the same three initial digits contains more than 20,000 people; and (2) the initial three digits of a zip code for all such geographic units containing 20,000 or fewer people is changed to 000; </w:t>
      </w:r>
    </w:p>
    <w:p w:rsidR="00397F2E" w:rsidRPr="007C6D95" w:rsidRDefault="00397F2E">
      <w:pPr>
        <w:rPr>
          <w:rFonts w:ascii="Times New Roman" w:hAnsi="Times New Roman" w:cs="Times New Roman"/>
          <w:sz w:val="24"/>
          <w:szCs w:val="24"/>
        </w:rPr>
      </w:pPr>
      <w:r w:rsidRPr="007C6D95">
        <w:rPr>
          <w:rFonts w:ascii="Times New Roman" w:hAnsi="Times New Roman" w:cs="Times New Roman"/>
          <w:sz w:val="24"/>
          <w:szCs w:val="24"/>
        </w:rPr>
        <w:t xml:space="preserve">(C) All elements of dates (except year) for dates directly related to the individual, including birth date, admission date, discharge date, date of death; and all ages over 89 and all elements of dates (including year) indicative of such age, except that such ages and elements may be aggregated into a single category of age 90 or older; </w:t>
      </w:r>
    </w:p>
    <w:p w:rsidR="00397F2E" w:rsidRPr="007C6D95" w:rsidRDefault="00397F2E">
      <w:pPr>
        <w:rPr>
          <w:rFonts w:ascii="Times New Roman" w:hAnsi="Times New Roman" w:cs="Times New Roman"/>
          <w:sz w:val="24"/>
          <w:szCs w:val="24"/>
        </w:rPr>
      </w:pPr>
      <w:r w:rsidRPr="007C6D95">
        <w:rPr>
          <w:rFonts w:ascii="Times New Roman" w:hAnsi="Times New Roman" w:cs="Times New Roman"/>
          <w:sz w:val="24"/>
          <w:szCs w:val="24"/>
        </w:rPr>
        <w:t xml:space="preserve">(D) Telephone numbers; </w:t>
      </w:r>
    </w:p>
    <w:p w:rsidR="00397F2E" w:rsidRPr="007C6D95" w:rsidRDefault="00397F2E">
      <w:pPr>
        <w:rPr>
          <w:rFonts w:ascii="Times New Roman" w:hAnsi="Times New Roman" w:cs="Times New Roman"/>
          <w:sz w:val="24"/>
          <w:szCs w:val="24"/>
        </w:rPr>
      </w:pPr>
      <w:r w:rsidRPr="007C6D95">
        <w:rPr>
          <w:rFonts w:ascii="Times New Roman" w:hAnsi="Times New Roman" w:cs="Times New Roman"/>
          <w:sz w:val="24"/>
          <w:szCs w:val="24"/>
        </w:rPr>
        <w:t xml:space="preserve">(E) Fax numbers; </w:t>
      </w:r>
    </w:p>
    <w:p w:rsidR="00397F2E" w:rsidRPr="007C6D95" w:rsidRDefault="00397F2E">
      <w:pPr>
        <w:rPr>
          <w:rFonts w:ascii="Times New Roman" w:hAnsi="Times New Roman" w:cs="Times New Roman"/>
          <w:sz w:val="24"/>
          <w:szCs w:val="24"/>
        </w:rPr>
      </w:pPr>
      <w:r w:rsidRPr="007C6D95">
        <w:rPr>
          <w:rFonts w:ascii="Times New Roman" w:hAnsi="Times New Roman" w:cs="Times New Roman"/>
          <w:sz w:val="24"/>
          <w:szCs w:val="24"/>
        </w:rPr>
        <w:t xml:space="preserve">(F) Electronic mail addresses: </w:t>
      </w:r>
    </w:p>
    <w:p w:rsidR="00397F2E" w:rsidRPr="007C6D95" w:rsidRDefault="00397F2E">
      <w:pPr>
        <w:rPr>
          <w:rFonts w:ascii="Times New Roman" w:hAnsi="Times New Roman" w:cs="Times New Roman"/>
          <w:sz w:val="24"/>
          <w:szCs w:val="24"/>
        </w:rPr>
      </w:pPr>
      <w:r w:rsidRPr="007C6D95">
        <w:rPr>
          <w:rFonts w:ascii="Times New Roman" w:hAnsi="Times New Roman" w:cs="Times New Roman"/>
          <w:sz w:val="24"/>
          <w:szCs w:val="24"/>
        </w:rPr>
        <w:t xml:space="preserve">(G) Social security numbers; </w:t>
      </w:r>
    </w:p>
    <w:p w:rsidR="00397F2E" w:rsidRPr="007C6D95" w:rsidRDefault="00397F2E">
      <w:pPr>
        <w:rPr>
          <w:rFonts w:ascii="Times New Roman" w:hAnsi="Times New Roman" w:cs="Times New Roman"/>
          <w:sz w:val="24"/>
          <w:szCs w:val="24"/>
        </w:rPr>
      </w:pPr>
      <w:r w:rsidRPr="007C6D95">
        <w:rPr>
          <w:rFonts w:ascii="Times New Roman" w:hAnsi="Times New Roman" w:cs="Times New Roman"/>
          <w:sz w:val="24"/>
          <w:szCs w:val="24"/>
        </w:rPr>
        <w:t xml:space="preserve">(H) Medical record numbers; </w:t>
      </w:r>
    </w:p>
    <w:p w:rsidR="00397F2E" w:rsidRPr="007C6D95" w:rsidRDefault="00397F2E">
      <w:pPr>
        <w:rPr>
          <w:rFonts w:ascii="Times New Roman" w:hAnsi="Times New Roman" w:cs="Times New Roman"/>
          <w:sz w:val="24"/>
          <w:szCs w:val="24"/>
        </w:rPr>
      </w:pPr>
      <w:r w:rsidRPr="007C6D95">
        <w:rPr>
          <w:rFonts w:ascii="Times New Roman" w:hAnsi="Times New Roman" w:cs="Times New Roman"/>
          <w:sz w:val="24"/>
          <w:szCs w:val="24"/>
        </w:rPr>
        <w:t xml:space="preserve">(I) Health plan beneficiary numbers; </w:t>
      </w:r>
    </w:p>
    <w:p w:rsidR="00397F2E" w:rsidRPr="007C6D95" w:rsidRDefault="00397F2E">
      <w:pPr>
        <w:rPr>
          <w:rFonts w:ascii="Times New Roman" w:hAnsi="Times New Roman" w:cs="Times New Roman"/>
          <w:sz w:val="24"/>
          <w:szCs w:val="24"/>
        </w:rPr>
      </w:pPr>
      <w:r w:rsidRPr="007C6D95">
        <w:rPr>
          <w:rFonts w:ascii="Times New Roman" w:hAnsi="Times New Roman" w:cs="Times New Roman"/>
          <w:sz w:val="24"/>
          <w:szCs w:val="24"/>
        </w:rPr>
        <w:t xml:space="preserve">(J) Account numbers; </w:t>
      </w:r>
    </w:p>
    <w:p w:rsidR="00397F2E" w:rsidRPr="007C6D95" w:rsidRDefault="00397F2E">
      <w:pPr>
        <w:rPr>
          <w:rFonts w:ascii="Times New Roman" w:hAnsi="Times New Roman" w:cs="Times New Roman"/>
          <w:sz w:val="24"/>
          <w:szCs w:val="24"/>
        </w:rPr>
      </w:pPr>
      <w:r w:rsidRPr="007C6D95">
        <w:rPr>
          <w:rFonts w:ascii="Times New Roman" w:hAnsi="Times New Roman" w:cs="Times New Roman"/>
          <w:sz w:val="24"/>
          <w:szCs w:val="24"/>
        </w:rPr>
        <w:t>(K) Certificate/license numbers;</w:t>
      </w:r>
    </w:p>
    <w:p w:rsidR="00397F2E" w:rsidRPr="007C6D95" w:rsidRDefault="00397F2E">
      <w:pPr>
        <w:rPr>
          <w:rFonts w:ascii="Times New Roman" w:hAnsi="Times New Roman" w:cs="Times New Roman"/>
          <w:sz w:val="24"/>
          <w:szCs w:val="24"/>
        </w:rPr>
      </w:pPr>
      <w:r w:rsidRPr="007C6D95">
        <w:rPr>
          <w:rFonts w:ascii="Times New Roman" w:hAnsi="Times New Roman" w:cs="Times New Roman"/>
          <w:sz w:val="24"/>
          <w:szCs w:val="24"/>
        </w:rPr>
        <w:t xml:space="preserve">(L) Vehicle identifiers and serial numbers, including license plate numbers; </w:t>
      </w:r>
    </w:p>
    <w:p w:rsidR="00397F2E" w:rsidRPr="007C6D95" w:rsidRDefault="00397F2E">
      <w:pPr>
        <w:rPr>
          <w:rFonts w:ascii="Times New Roman" w:hAnsi="Times New Roman" w:cs="Times New Roman"/>
          <w:sz w:val="24"/>
          <w:szCs w:val="24"/>
        </w:rPr>
      </w:pPr>
      <w:r w:rsidRPr="007C6D95">
        <w:rPr>
          <w:rFonts w:ascii="Times New Roman" w:hAnsi="Times New Roman" w:cs="Times New Roman"/>
          <w:sz w:val="24"/>
          <w:szCs w:val="24"/>
        </w:rPr>
        <w:t>(M) Device identifiers and serial numbers;</w:t>
      </w:r>
    </w:p>
    <w:p w:rsidR="00397F2E" w:rsidRPr="007C6D95" w:rsidRDefault="00397F2E">
      <w:pPr>
        <w:rPr>
          <w:rFonts w:ascii="Times New Roman" w:hAnsi="Times New Roman" w:cs="Times New Roman"/>
          <w:sz w:val="24"/>
          <w:szCs w:val="24"/>
        </w:rPr>
      </w:pPr>
      <w:r w:rsidRPr="007C6D95">
        <w:rPr>
          <w:rFonts w:ascii="Times New Roman" w:hAnsi="Times New Roman" w:cs="Times New Roman"/>
          <w:sz w:val="24"/>
          <w:szCs w:val="24"/>
        </w:rPr>
        <w:t xml:space="preserve">(N) Web Universal Resource Locators (URLs); </w:t>
      </w:r>
    </w:p>
    <w:p w:rsidR="00397F2E" w:rsidRPr="007C6D95" w:rsidRDefault="00397F2E">
      <w:pPr>
        <w:rPr>
          <w:rFonts w:ascii="Times New Roman" w:hAnsi="Times New Roman" w:cs="Times New Roman"/>
          <w:sz w:val="24"/>
          <w:szCs w:val="24"/>
        </w:rPr>
      </w:pPr>
      <w:r w:rsidRPr="007C6D95">
        <w:rPr>
          <w:rFonts w:ascii="Times New Roman" w:hAnsi="Times New Roman" w:cs="Times New Roman"/>
          <w:sz w:val="24"/>
          <w:szCs w:val="24"/>
        </w:rPr>
        <w:t xml:space="preserve">(O) Internet Protocol (IP) </w:t>
      </w:r>
      <w:proofErr w:type="gramStart"/>
      <w:r w:rsidRPr="007C6D95">
        <w:rPr>
          <w:rFonts w:ascii="Times New Roman" w:hAnsi="Times New Roman" w:cs="Times New Roman"/>
          <w:sz w:val="24"/>
          <w:szCs w:val="24"/>
        </w:rPr>
        <w:t>address</w:t>
      </w:r>
      <w:proofErr w:type="gramEnd"/>
      <w:r w:rsidRPr="007C6D95">
        <w:rPr>
          <w:rFonts w:ascii="Times New Roman" w:hAnsi="Times New Roman" w:cs="Times New Roman"/>
          <w:sz w:val="24"/>
          <w:szCs w:val="24"/>
        </w:rPr>
        <w:t xml:space="preserve"> numbers; </w:t>
      </w:r>
    </w:p>
    <w:p w:rsidR="00397F2E" w:rsidRPr="007C6D95" w:rsidRDefault="00397F2E">
      <w:pPr>
        <w:rPr>
          <w:rFonts w:ascii="Times New Roman" w:hAnsi="Times New Roman" w:cs="Times New Roman"/>
          <w:sz w:val="24"/>
          <w:szCs w:val="24"/>
        </w:rPr>
      </w:pPr>
      <w:r w:rsidRPr="007C6D95">
        <w:rPr>
          <w:rFonts w:ascii="Times New Roman" w:hAnsi="Times New Roman" w:cs="Times New Roman"/>
          <w:sz w:val="24"/>
          <w:szCs w:val="24"/>
        </w:rPr>
        <w:t xml:space="preserve">(P) Biometric identifiers, including finger and voice prints; </w:t>
      </w:r>
    </w:p>
    <w:p w:rsidR="00DC177B" w:rsidRPr="007C6D95" w:rsidRDefault="00397F2E">
      <w:pPr>
        <w:rPr>
          <w:rFonts w:ascii="Times New Roman" w:hAnsi="Times New Roman" w:cs="Times New Roman"/>
          <w:sz w:val="24"/>
          <w:szCs w:val="24"/>
        </w:rPr>
      </w:pPr>
      <w:r w:rsidRPr="007C6D95">
        <w:rPr>
          <w:rFonts w:ascii="Times New Roman" w:hAnsi="Times New Roman" w:cs="Times New Roman"/>
          <w:sz w:val="24"/>
          <w:szCs w:val="24"/>
        </w:rPr>
        <w:t xml:space="preserve">(Q) Full face photographic images and any comparable images; </w:t>
      </w:r>
      <w:r w:rsidRPr="00343470">
        <w:rPr>
          <w:rFonts w:ascii="Times New Roman" w:hAnsi="Times New Roman" w:cs="Times New Roman"/>
          <w:b/>
          <w:sz w:val="24"/>
          <w:szCs w:val="24"/>
        </w:rPr>
        <w:t>and</w:t>
      </w:r>
      <w:r w:rsidRPr="007C6D95">
        <w:rPr>
          <w:rFonts w:ascii="Times New Roman" w:hAnsi="Times New Roman" w:cs="Times New Roman"/>
          <w:sz w:val="24"/>
          <w:szCs w:val="24"/>
        </w:rPr>
        <w:t xml:space="preserve"> ® </w:t>
      </w:r>
      <w:r w:rsidRPr="00343470">
        <w:rPr>
          <w:rFonts w:ascii="Times New Roman" w:hAnsi="Times New Roman" w:cs="Times New Roman"/>
          <w:b/>
          <w:sz w:val="24"/>
          <w:szCs w:val="24"/>
        </w:rPr>
        <w:t>any other unique identifying number, characteristic, or code,</w:t>
      </w:r>
      <w:r w:rsidRPr="007C6D95">
        <w:rPr>
          <w:rFonts w:ascii="Times New Roman" w:hAnsi="Times New Roman" w:cs="Times New Roman"/>
          <w:sz w:val="24"/>
          <w:szCs w:val="24"/>
        </w:rPr>
        <w:t xml:space="preserve"> except as permitted for re-identification purposes provided certain conditions are met. In addition to the removal of the above-stated identifiers, the covered entity may not have actual knowledge that the remaining information could be used alone or in combination with any other information</w:t>
      </w:r>
      <w:r w:rsidRPr="007C6D95">
        <w:rPr>
          <w:rFonts w:ascii="Times New Roman" w:hAnsi="Times New Roman" w:cs="Times New Roman"/>
          <w:sz w:val="24"/>
          <w:szCs w:val="24"/>
        </w:rPr>
        <w:t xml:space="preserve"> </w:t>
      </w:r>
      <w:r w:rsidRPr="007C6D95">
        <w:rPr>
          <w:rFonts w:ascii="Times New Roman" w:hAnsi="Times New Roman" w:cs="Times New Roman"/>
          <w:sz w:val="24"/>
          <w:szCs w:val="24"/>
        </w:rPr>
        <w:t xml:space="preserve">to identify an individual who is subject of the information. </w:t>
      </w:r>
      <w:proofErr w:type="gramStart"/>
      <w:r w:rsidRPr="007C6D95">
        <w:rPr>
          <w:rFonts w:ascii="Times New Roman" w:hAnsi="Times New Roman" w:cs="Times New Roman"/>
          <w:sz w:val="24"/>
          <w:szCs w:val="24"/>
        </w:rPr>
        <w:t>45 C.F.R. § 164.514(b).</w:t>
      </w:r>
      <w:proofErr w:type="gramEnd"/>
    </w:p>
    <w:p w:rsidR="00397F2E" w:rsidRDefault="00397F2E">
      <w:r>
        <w:t xml:space="preserve">Link to this info and more: </w:t>
      </w:r>
      <w:hyperlink r:id="rId10" w:history="1">
        <w:r w:rsidRPr="00EC07CE">
          <w:rPr>
            <w:rStyle w:val="Hyperlink"/>
          </w:rPr>
          <w:t>http://www.hhs.gov/ocr/privacy/hipaa/understanding/summary/index.html</w:t>
        </w:r>
      </w:hyperlink>
    </w:p>
    <w:p w:rsidR="00397F2E" w:rsidRDefault="00397F2E"/>
    <w:sectPr w:rsidR="00397F2E">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88A" w:rsidRDefault="0016688A" w:rsidP="00343470">
      <w:pPr>
        <w:spacing w:after="0" w:line="240" w:lineRule="auto"/>
      </w:pPr>
      <w:r>
        <w:separator/>
      </w:r>
    </w:p>
  </w:endnote>
  <w:endnote w:type="continuationSeparator" w:id="0">
    <w:p w:rsidR="0016688A" w:rsidRDefault="0016688A" w:rsidP="00343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88A" w:rsidRDefault="0016688A" w:rsidP="00343470">
      <w:pPr>
        <w:spacing w:after="0" w:line="240" w:lineRule="auto"/>
      </w:pPr>
      <w:r>
        <w:separator/>
      </w:r>
    </w:p>
  </w:footnote>
  <w:footnote w:type="continuationSeparator" w:id="0">
    <w:p w:rsidR="0016688A" w:rsidRDefault="0016688A" w:rsidP="003434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470" w:rsidRPr="00343470" w:rsidRDefault="00343470" w:rsidP="00343470">
    <w:pPr>
      <w:pStyle w:val="NormalWeb"/>
      <w:rPr>
        <w:b/>
        <w:bCs/>
        <w:u w:val="single"/>
      </w:rPr>
    </w:pPr>
    <w:r w:rsidRPr="00343470">
      <w:rPr>
        <w:b/>
        <w:color w:val="000000"/>
        <w:u w:val="single"/>
      </w:rPr>
      <w:t>U.S. Department of Health &amp; Human</w:t>
    </w:r>
    <w:r w:rsidRPr="00343470">
      <w:rPr>
        <w:b/>
        <w:color w:val="000000"/>
        <w:u w:val="single"/>
      </w:rPr>
      <w:t xml:space="preserve"> </w:t>
    </w:r>
    <w:r w:rsidRPr="00343470">
      <w:rPr>
        <w:b/>
        <w:color w:val="000000"/>
        <w:u w:val="single"/>
      </w:rPr>
      <w:t xml:space="preserve">Services: (HHS.gov) – Health Information Privacy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205AB"/>
    <w:multiLevelType w:val="multilevel"/>
    <w:tmpl w:val="3576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F2E"/>
    <w:rsid w:val="00082907"/>
    <w:rsid w:val="0016688A"/>
    <w:rsid w:val="00343470"/>
    <w:rsid w:val="00397F2E"/>
    <w:rsid w:val="00682E4B"/>
    <w:rsid w:val="007C6D95"/>
    <w:rsid w:val="00885DDF"/>
    <w:rsid w:val="00DC177B"/>
    <w:rsid w:val="00F43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7F2E"/>
    <w:rPr>
      <w:color w:val="0000FF" w:themeColor="hyperlink"/>
      <w:u w:val="single"/>
    </w:rPr>
  </w:style>
  <w:style w:type="paragraph" w:styleId="NormalWeb">
    <w:name w:val="Normal (Web)"/>
    <w:basedOn w:val="Normal"/>
    <w:rsid w:val="00397F2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434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470"/>
  </w:style>
  <w:style w:type="paragraph" w:styleId="Footer">
    <w:name w:val="footer"/>
    <w:basedOn w:val="Normal"/>
    <w:link w:val="FooterChar"/>
    <w:uiPriority w:val="99"/>
    <w:unhideWhenUsed/>
    <w:rsid w:val="003434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470"/>
  </w:style>
  <w:style w:type="character" w:styleId="FollowedHyperlink">
    <w:name w:val="FollowedHyperlink"/>
    <w:basedOn w:val="DefaultParagraphFont"/>
    <w:uiPriority w:val="99"/>
    <w:semiHidden/>
    <w:unhideWhenUsed/>
    <w:rsid w:val="0034347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7F2E"/>
    <w:rPr>
      <w:color w:val="0000FF" w:themeColor="hyperlink"/>
      <w:u w:val="single"/>
    </w:rPr>
  </w:style>
  <w:style w:type="paragraph" w:styleId="NormalWeb">
    <w:name w:val="Normal (Web)"/>
    <w:basedOn w:val="Normal"/>
    <w:rsid w:val="00397F2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434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470"/>
  </w:style>
  <w:style w:type="paragraph" w:styleId="Footer">
    <w:name w:val="footer"/>
    <w:basedOn w:val="Normal"/>
    <w:link w:val="FooterChar"/>
    <w:uiPriority w:val="99"/>
    <w:unhideWhenUsed/>
    <w:rsid w:val="003434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470"/>
  </w:style>
  <w:style w:type="character" w:styleId="FollowedHyperlink">
    <w:name w:val="FollowedHyperlink"/>
    <w:basedOn w:val="DefaultParagraphFont"/>
    <w:uiPriority w:val="99"/>
    <w:semiHidden/>
    <w:unhideWhenUsed/>
    <w:rsid w:val="003434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587991">
      <w:bodyDiv w:val="1"/>
      <w:marLeft w:val="0"/>
      <w:marRight w:val="0"/>
      <w:marTop w:val="0"/>
      <w:marBottom w:val="0"/>
      <w:divBdr>
        <w:top w:val="none" w:sz="0" w:space="0" w:color="auto"/>
        <w:left w:val="none" w:sz="0" w:space="0" w:color="auto"/>
        <w:bottom w:val="none" w:sz="0" w:space="0" w:color="auto"/>
        <w:right w:val="none" w:sz="0" w:space="0" w:color="auto"/>
      </w:divBdr>
      <w:divsChild>
        <w:div w:id="671025406">
          <w:marLeft w:val="0"/>
          <w:marRight w:val="0"/>
          <w:marTop w:val="0"/>
          <w:marBottom w:val="0"/>
          <w:divBdr>
            <w:top w:val="none" w:sz="0" w:space="0" w:color="auto"/>
            <w:left w:val="none" w:sz="0" w:space="0" w:color="auto"/>
            <w:bottom w:val="none" w:sz="0" w:space="0" w:color="auto"/>
            <w:right w:val="none" w:sz="0" w:space="0" w:color="auto"/>
          </w:divBdr>
          <w:divsChild>
            <w:div w:id="1688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hs.gov/ocr/privacy/hipaa/understanding/summary/privacysummary.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hhs.gov/ocr/privacy/hipaa/understanding/summary/index.html" TargetMode="External"/><Relationship Id="rId4" Type="http://schemas.openxmlformats.org/officeDocument/2006/relationships/settings" Target="settings.xml"/><Relationship Id="rId9" Type="http://schemas.openxmlformats.org/officeDocument/2006/relationships/hyperlink" Target="http://www.hhs.gov/ocr/privacy/hipaa/understanding/summary/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The University of Arizona</Company>
  <LinksUpToDate>false</LinksUpToDate>
  <CharactersWithSpaces>4835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Suzanna Trejo</dc:creator>
  <cp:lastModifiedBy>Suzanna Trejo</cp:lastModifiedBy>
  <cp:revision>6</cp:revision>
  <dcterms:created xsi:type="dcterms:W3CDTF">2012-08-17T22:37:00Z</dcterms:created>
  <dcterms:modified xsi:type="dcterms:W3CDTF">2012-08-17T23:12:00Z</dcterms:modified>
</cp:coreProperties>
</file>