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A76C021" w14:textId="77777777" w:rsidR="001C6080" w:rsidRDefault="00C220B6" w:rsidP="00C220B6">
      <w:pPr>
        <w:spacing w:line="220" w:lineRule="exact"/>
        <w:rPr>
          <w:rFonts w:ascii="Times New Roman" w:hAnsi="Times New Roman" w:cs="Times New Roman"/>
          <w:b/>
          <w:color w:val="A80000"/>
          <w:sz w:val="16"/>
          <w:szCs w:val="16"/>
        </w:rPr>
      </w:pPr>
      <w:r>
        <w:rPr>
          <w:noProof/>
        </w:rPr>
        <mc:AlternateContent>
          <mc:Choice Requires="wps">
            <w:drawing>
              <wp:anchor distT="0" distB="0" distL="114300" distR="114300" simplePos="0" relativeHeight="251660288" behindDoc="1" locked="0" layoutInCell="1" allowOverlap="1" wp14:anchorId="0AC52B53" wp14:editId="491BD775">
                <wp:simplePos x="0" y="0"/>
                <wp:positionH relativeFrom="column">
                  <wp:posOffset>5353050</wp:posOffset>
                </wp:positionH>
                <wp:positionV relativeFrom="paragraph">
                  <wp:posOffset>9525</wp:posOffset>
                </wp:positionV>
                <wp:extent cx="1466850" cy="609600"/>
                <wp:effectExtent l="0" t="0" r="0" b="0"/>
                <wp:wrapTight wrapText="bothSides">
                  <wp:wrapPolygon edited="0">
                    <wp:start x="0" y="0"/>
                    <wp:lineTo x="0" y="20925"/>
                    <wp:lineTo x="21319" y="20925"/>
                    <wp:lineTo x="21319"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31FEE" w14:textId="77777777" w:rsidR="00C220B6" w:rsidRPr="008C4B3A" w:rsidRDefault="00C220B6" w:rsidP="00C220B6">
                            <w:pPr>
                              <w:spacing w:line="220" w:lineRule="atLeast"/>
                              <w:ind w:left="1080" w:hanging="1080"/>
                              <w:rPr>
                                <w:rFonts w:ascii="Times New Roman" w:hAnsi="Times New Roman" w:cs="Times New Roman"/>
                                <w:color w:val="003366"/>
                                <w:sz w:val="16"/>
                                <w:szCs w:val="16"/>
                              </w:rPr>
                            </w:pPr>
                            <w:r w:rsidRPr="008C4B3A">
                              <w:rPr>
                                <w:rFonts w:ascii="Times New Roman" w:hAnsi="Times New Roman" w:cs="Times New Roman"/>
                                <w:color w:val="003366"/>
                                <w:sz w:val="16"/>
                                <w:szCs w:val="16"/>
                              </w:rPr>
                              <w:t>Roy P. Drachman Hall</w:t>
                            </w:r>
                          </w:p>
                          <w:p w14:paraId="686CD6F5" w14:textId="77777777" w:rsidR="00C220B6" w:rsidRDefault="00C220B6" w:rsidP="00C220B6">
                            <w:pPr>
                              <w:spacing w:line="220" w:lineRule="atLeast"/>
                              <w:ind w:left="1080" w:hanging="1080"/>
                              <w:rPr>
                                <w:rFonts w:ascii="Times New Roman" w:hAnsi="Times New Roman" w:cs="Times New Roman"/>
                                <w:color w:val="003366"/>
                                <w:sz w:val="16"/>
                                <w:szCs w:val="16"/>
                              </w:rPr>
                            </w:pPr>
                            <w:r w:rsidRPr="008C4B3A">
                              <w:rPr>
                                <w:rFonts w:ascii="Times New Roman" w:hAnsi="Times New Roman" w:cs="Times New Roman"/>
                                <w:color w:val="003366"/>
                                <w:sz w:val="16"/>
                                <w:szCs w:val="16"/>
                              </w:rPr>
                              <w:t>1295 N. Martin Ave., Bldg.202A</w:t>
                            </w:r>
                          </w:p>
                          <w:p w14:paraId="327F6B9E" w14:textId="77777777" w:rsidR="00C220B6" w:rsidRPr="008C4B3A" w:rsidRDefault="00C220B6" w:rsidP="00C220B6">
                            <w:pPr>
                              <w:spacing w:line="220" w:lineRule="atLeast"/>
                              <w:ind w:left="1080" w:hanging="1080"/>
                              <w:rPr>
                                <w:rFonts w:ascii="Times New Roman" w:hAnsi="Times New Roman" w:cs="Times New Roman"/>
                                <w:color w:val="003366"/>
                                <w:sz w:val="16"/>
                                <w:szCs w:val="16"/>
                              </w:rPr>
                            </w:pPr>
                            <w:r>
                              <w:rPr>
                                <w:rFonts w:ascii="Times New Roman" w:hAnsi="Times New Roman" w:cs="Times New Roman"/>
                                <w:color w:val="003366"/>
                                <w:sz w:val="16"/>
                                <w:szCs w:val="16"/>
                              </w:rPr>
                              <w:t>Tucson, AZ  85724</w:t>
                            </w:r>
                          </w:p>
                          <w:p w14:paraId="5D50547A" w14:textId="77777777" w:rsidR="00C220B6" w:rsidRPr="008C4B3A" w:rsidRDefault="00C220B6" w:rsidP="00C220B6">
                            <w:pPr>
                              <w:spacing w:line="220" w:lineRule="atLeast"/>
                              <w:ind w:left="1080" w:hanging="1080"/>
                              <w:rPr>
                                <w:rFonts w:ascii="Times New Roman" w:hAnsi="Times New Roman" w:cs="Times New Roman"/>
                                <w:color w:val="003366"/>
                                <w:sz w:val="16"/>
                                <w:szCs w:val="16"/>
                              </w:rPr>
                            </w:pPr>
                            <w:r w:rsidRPr="008C4B3A">
                              <w:rPr>
                                <w:rFonts w:ascii="Times New Roman" w:hAnsi="Times New Roman" w:cs="Times New Roman"/>
                                <w:color w:val="003366"/>
                                <w:sz w:val="16"/>
                                <w:szCs w:val="16"/>
                              </w:rPr>
                              <w:t>www.publichealth.arizona.edu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E45B" id="_x0000_t202" coordsize="21600,21600" o:spt="202" path="m,l,21600r21600,l21600,xe">
                <v:stroke joinstyle="miter"/>
                <v:path gradientshapeok="t" o:connecttype="rect"/>
              </v:shapetype>
              <v:shape id="Text Box 3" o:spid="_x0000_s1026" type="#_x0000_t202" style="position:absolute;margin-left:421.5pt;margin-top:.75pt;width:115.5pt;height: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" filled="f" stroked="f">
                <v:textbox inset="0,0,0,0">
                  <w:txbxContent>
                    <w:p w:rsidR="00C220B6" w:rsidRPr="008C4B3A" w:rsidRDefault="00C220B6" w:rsidP="00C220B6">
                      <w:pPr>
                        <w:spacing w:line="220" w:lineRule="atLeast"/>
                        <w:ind w:left="1080" w:hanging="1080"/>
                        <w:rPr>
                          <w:rFonts w:ascii="Times New Roman" w:hAnsi="Times New Roman" w:cs="Times New Roman"/>
                          <w:color w:val="003366"/>
                          <w:sz w:val="16"/>
                          <w:szCs w:val="16"/>
                        </w:rPr>
                      </w:pPr>
                      <w:r w:rsidRPr="008C4B3A">
                        <w:rPr>
                          <w:rFonts w:ascii="Times New Roman" w:hAnsi="Times New Roman" w:cs="Times New Roman"/>
                          <w:color w:val="003366"/>
                          <w:sz w:val="16"/>
                          <w:szCs w:val="16"/>
                        </w:rPr>
                        <w:t>Roy P. Drachman Hall</w:t>
                      </w:r>
                    </w:p>
                    <w:p w:rsidR="00C220B6" w:rsidRDefault="00C220B6" w:rsidP="00C220B6">
                      <w:pPr>
                        <w:spacing w:line="220" w:lineRule="atLeast"/>
                        <w:ind w:left="1080" w:hanging="1080"/>
                        <w:rPr>
                          <w:rFonts w:ascii="Times New Roman" w:hAnsi="Times New Roman" w:cs="Times New Roman"/>
                          <w:color w:val="003366"/>
                          <w:sz w:val="16"/>
                          <w:szCs w:val="16"/>
                        </w:rPr>
                      </w:pPr>
                      <w:r w:rsidRPr="008C4B3A">
                        <w:rPr>
                          <w:rFonts w:ascii="Times New Roman" w:hAnsi="Times New Roman" w:cs="Times New Roman"/>
                          <w:color w:val="003366"/>
                          <w:sz w:val="16"/>
                          <w:szCs w:val="16"/>
                        </w:rPr>
                        <w:t>1295 N. Martin Ave., Bldg.202A</w:t>
                      </w:r>
                    </w:p>
                    <w:p w:rsidR="00C220B6" w:rsidRPr="008C4B3A" w:rsidRDefault="00C220B6" w:rsidP="00C220B6">
                      <w:pPr>
                        <w:spacing w:line="220" w:lineRule="atLeast"/>
                        <w:ind w:left="1080" w:hanging="1080"/>
                        <w:rPr>
                          <w:rFonts w:ascii="Times New Roman" w:hAnsi="Times New Roman" w:cs="Times New Roman"/>
                          <w:color w:val="003366"/>
                          <w:sz w:val="16"/>
                          <w:szCs w:val="16"/>
                        </w:rPr>
                      </w:pPr>
                      <w:r>
                        <w:rPr>
                          <w:rFonts w:ascii="Times New Roman" w:hAnsi="Times New Roman" w:cs="Times New Roman"/>
                          <w:color w:val="003366"/>
                          <w:sz w:val="16"/>
                          <w:szCs w:val="16"/>
                        </w:rPr>
                        <w:t>Tucson, AZ  85724</w:t>
                      </w:r>
                    </w:p>
                    <w:p w:rsidR="00C220B6" w:rsidRPr="008C4B3A" w:rsidRDefault="00C220B6" w:rsidP="00C220B6">
                      <w:pPr>
                        <w:spacing w:line="220" w:lineRule="atLeast"/>
                        <w:ind w:left="1080" w:hanging="1080"/>
                        <w:rPr>
                          <w:rFonts w:ascii="Times New Roman" w:hAnsi="Times New Roman" w:cs="Times New Roman"/>
                          <w:color w:val="003366"/>
                          <w:sz w:val="16"/>
                          <w:szCs w:val="16"/>
                        </w:rPr>
                      </w:pPr>
                      <w:r w:rsidRPr="008C4B3A">
                        <w:rPr>
                          <w:rFonts w:ascii="Times New Roman" w:hAnsi="Times New Roman" w:cs="Times New Roman"/>
                          <w:color w:val="003366"/>
                          <w:sz w:val="16"/>
                          <w:szCs w:val="16"/>
                        </w:rPr>
                        <w:t>www.publichealth.arizona.edu</w:t>
                      </w:r>
                    </w:p>
                  </w:txbxContent>
                </v:textbox>
                <w10:wrap type="tight"/>
              </v:shape>
            </w:pict>
          </mc:Fallback>
        </mc:AlternateContent>
      </w:r>
      <w:r>
        <w:rPr>
          <w:noProof/>
        </w:rPr>
        <w:drawing>
          <wp:anchor distT="0" distB="0" distL="114300" distR="114300" simplePos="0" relativeHeight="251658240" behindDoc="1" locked="0" layoutInCell="1" allowOverlap="1" wp14:anchorId="4C258835" wp14:editId="56E737E3">
            <wp:simplePos x="0" y="0"/>
            <wp:positionH relativeFrom="margin">
              <wp:align>left</wp:align>
            </wp:positionH>
            <wp:positionV relativeFrom="paragraph">
              <wp:posOffset>0</wp:posOffset>
            </wp:positionV>
            <wp:extent cx="1571625" cy="300355"/>
            <wp:effectExtent l="0" t="0" r="9525" b="4445"/>
            <wp:wrapTight wrapText="bothSides">
              <wp:wrapPolygon edited="0">
                <wp:start x="0" y="0"/>
                <wp:lineTo x="0" y="17810"/>
                <wp:lineTo x="3665" y="20550"/>
                <wp:lineTo x="9949" y="20550"/>
                <wp:lineTo x="21469" y="20550"/>
                <wp:lineTo x="21469" y="5480"/>
                <wp:lineTo x="149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A_CPH_RGB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300355"/>
                    </a:xfrm>
                    <a:prstGeom prst="rect">
                      <a:avLst/>
                    </a:prstGeom>
                  </pic:spPr>
                </pic:pic>
              </a:graphicData>
            </a:graphic>
            <wp14:sizeRelH relativeFrom="margin">
              <wp14:pctWidth>0</wp14:pctWidth>
            </wp14:sizeRelH>
            <wp14:sizeRelV relativeFrom="margin">
              <wp14:pctHeight>0</wp14:pctHeight>
            </wp14:sizeRelV>
          </wp:anchor>
        </w:drawing>
      </w:r>
      <w:r w:rsidR="001C6080">
        <w:rPr>
          <w:rFonts w:ascii="Times New Roman" w:hAnsi="Times New Roman" w:cs="Times New Roman"/>
          <w:b/>
          <w:color w:val="A80000"/>
          <w:sz w:val="16"/>
          <w:szCs w:val="16"/>
        </w:rPr>
        <w:t xml:space="preserve">            </w:t>
      </w:r>
    </w:p>
    <w:p w14:paraId="58B55F05" w14:textId="77777777" w:rsidR="00C220B6" w:rsidRPr="001C6080" w:rsidRDefault="001C6080" w:rsidP="00C220B6">
      <w:pPr>
        <w:spacing w:line="220" w:lineRule="exact"/>
        <w:rPr>
          <w:rFonts w:ascii="Times New Roman" w:hAnsi="Times New Roman" w:cs="Times New Roman"/>
          <w:b/>
          <w:color w:val="A80000"/>
          <w:sz w:val="24"/>
          <w:szCs w:val="24"/>
        </w:rPr>
      </w:pPr>
      <w:r>
        <w:rPr>
          <w:rFonts w:ascii="Times New Roman" w:hAnsi="Times New Roman" w:cs="Times New Roman"/>
          <w:b/>
          <w:color w:val="A80000"/>
          <w:sz w:val="16"/>
          <w:szCs w:val="16"/>
        </w:rPr>
        <w:t xml:space="preserve">            </w:t>
      </w:r>
      <w:r w:rsidR="00C220B6" w:rsidRPr="001C6080">
        <w:rPr>
          <w:rFonts w:ascii="Times New Roman" w:hAnsi="Times New Roman" w:cs="Times New Roman"/>
          <w:b/>
          <w:color w:val="A80000"/>
          <w:sz w:val="24"/>
          <w:szCs w:val="24"/>
        </w:rPr>
        <w:t xml:space="preserve">Department of Epidemiology and Biostatistics  </w:t>
      </w:r>
    </w:p>
    <w:p w14:paraId="410B2306" w14:textId="77777777" w:rsidR="001C6080" w:rsidRPr="001C6080" w:rsidRDefault="001C6080" w:rsidP="001C6080">
      <w:pPr>
        <w:rPr>
          <w:sz w:val="12"/>
          <w:szCs w:val="12"/>
        </w:rPr>
      </w:pPr>
    </w:p>
    <w:p w14:paraId="634B7FB5" w14:textId="77777777" w:rsidR="00C220B6" w:rsidRPr="001C6080" w:rsidRDefault="001C6080" w:rsidP="001C6080">
      <w:r>
        <w:rPr>
          <w:sz w:val="16"/>
          <w:szCs w:val="16"/>
        </w:rPr>
        <w:t xml:space="preserve">       </w:t>
      </w:r>
      <w:r>
        <w:t xml:space="preserve">                                                                      </w:t>
      </w:r>
      <w:r w:rsidR="00C220B6" w:rsidRPr="00C220B6">
        <w:rPr>
          <w:b/>
          <w:sz w:val="28"/>
          <w:szCs w:val="28"/>
        </w:rPr>
        <w:t>Travel Policies and Procedures</w:t>
      </w:r>
    </w:p>
    <w:p w14:paraId="626F3D7C" w14:textId="77777777" w:rsidR="001C6080" w:rsidRPr="00611072" w:rsidRDefault="001C6080" w:rsidP="001C6080">
      <w:pPr>
        <w:pBdr>
          <w:bottom w:val="single" w:sz="12" w:space="0" w:color="auto"/>
        </w:pBdr>
        <w:rPr>
          <w:color w:val="auto"/>
          <w:sz w:val="8"/>
          <w:szCs w:val="8"/>
        </w:rPr>
      </w:pPr>
    </w:p>
    <w:p w14:paraId="6096AC1D" w14:textId="77777777" w:rsidR="001C6080" w:rsidRPr="00611072" w:rsidRDefault="001C6080" w:rsidP="001C6080">
      <w:pPr>
        <w:rPr>
          <w:color w:val="auto"/>
          <w:sz w:val="12"/>
          <w:szCs w:val="12"/>
        </w:rPr>
      </w:pPr>
    </w:p>
    <w:p w14:paraId="0F55CE39" w14:textId="77777777" w:rsidR="001C6080" w:rsidRDefault="001C6080" w:rsidP="001C6080">
      <w:r w:rsidRPr="001C6080">
        <w:rPr>
          <w:b/>
          <w:color w:val="FF0000"/>
          <w:u w:val="single"/>
        </w:rPr>
        <w:t>NOTE</w:t>
      </w:r>
      <w:r>
        <w:t xml:space="preserve">:  All business travel and funding </w:t>
      </w:r>
      <w:r w:rsidRPr="001C6080">
        <w:rPr>
          <w:i/>
        </w:rPr>
        <w:t>must</w:t>
      </w:r>
      <w:r>
        <w:t xml:space="preserve"> </w:t>
      </w:r>
      <w:r w:rsidRPr="001C6080">
        <w:rPr>
          <w:i/>
        </w:rPr>
        <w:t>have prior approval</w:t>
      </w:r>
      <w:r>
        <w:t xml:space="preserve"> by the Department Chair or supervisor in advance to the start of the trip.  Travel is authorized in accordance with the following University of Arizona principles:</w:t>
      </w:r>
    </w:p>
    <w:p w14:paraId="69D51395" w14:textId="77777777" w:rsidR="001C6080" w:rsidRDefault="001C6080" w:rsidP="001C6080">
      <w:pPr>
        <w:pStyle w:val="ListParagraph"/>
        <w:numPr>
          <w:ilvl w:val="0"/>
          <w:numId w:val="1"/>
        </w:numPr>
      </w:pPr>
      <w:r>
        <w:t>When personal contact is the most economical method of conducting official university business</w:t>
      </w:r>
    </w:p>
    <w:p w14:paraId="2E5D21C8" w14:textId="77777777" w:rsidR="001C6080" w:rsidRDefault="001C6080" w:rsidP="001C6080">
      <w:pPr>
        <w:pStyle w:val="ListParagraph"/>
        <w:numPr>
          <w:ilvl w:val="0"/>
          <w:numId w:val="1"/>
        </w:numPr>
      </w:pPr>
      <w:r>
        <w:t>Representation at a conference or meeting outside of the state should be limited to essential employees</w:t>
      </w:r>
    </w:p>
    <w:p w14:paraId="45E5C9A7" w14:textId="77777777" w:rsidR="00385F49" w:rsidRDefault="00385F49" w:rsidP="001C6080">
      <w:pPr>
        <w:pStyle w:val="ListParagraph"/>
        <w:numPr>
          <w:ilvl w:val="0"/>
          <w:numId w:val="1"/>
        </w:numPr>
      </w:pPr>
      <w:r>
        <w:t>Attendance by university employees to an out-of-state educational or training seminar is directly job related and funds for that purpose are available and such education or training is not available in Arizona</w:t>
      </w:r>
    </w:p>
    <w:p w14:paraId="1B75D6E6" w14:textId="77777777" w:rsidR="00385F49" w:rsidRDefault="00385F49" w:rsidP="001C6080">
      <w:pPr>
        <w:pStyle w:val="ListParagraph"/>
        <w:numPr>
          <w:ilvl w:val="0"/>
          <w:numId w:val="1"/>
        </w:numPr>
      </w:pPr>
      <w:r>
        <w:t>Selection of the most economical method of transportation</w:t>
      </w:r>
      <w:r w:rsidR="00012948">
        <w:t>,</w:t>
      </w:r>
      <w:r>
        <w:t xml:space="preserve"> in terms of expense to the state and the employees time away</w:t>
      </w:r>
      <w:r w:rsidR="00012948">
        <w:t xml:space="preserve"> from the office</w:t>
      </w:r>
    </w:p>
    <w:p w14:paraId="12C1F71F" w14:textId="77777777" w:rsidR="00012948" w:rsidRDefault="00012948" w:rsidP="001C6080">
      <w:pPr>
        <w:pStyle w:val="ListParagraph"/>
        <w:numPr>
          <w:ilvl w:val="0"/>
          <w:numId w:val="1"/>
        </w:numPr>
      </w:pPr>
      <w:r>
        <w:t>If a privately owned vehicle is used for travel, the employee has sufficient insurance coverage</w:t>
      </w:r>
    </w:p>
    <w:p w14:paraId="36321144" w14:textId="77777777" w:rsidR="00012948" w:rsidRPr="004F6613" w:rsidRDefault="00012948" w:rsidP="00012948">
      <w:pPr>
        <w:rPr>
          <w:sz w:val="8"/>
          <w:szCs w:val="8"/>
        </w:rPr>
      </w:pPr>
    </w:p>
    <w:p w14:paraId="39CD2F9A" w14:textId="77777777" w:rsidR="00012948" w:rsidRDefault="00012948" w:rsidP="006876F0">
      <w:pPr>
        <w:ind w:firstLine="720"/>
      </w:pPr>
      <w:r>
        <w:t>(</w:t>
      </w:r>
      <w:r w:rsidRPr="00012948">
        <w:rPr>
          <w:i/>
        </w:rPr>
        <w:t>Travel policies can be found at:</w:t>
      </w:r>
      <w:r>
        <w:t xml:space="preserve">  </w:t>
      </w:r>
      <w:hyperlink r:id="rId9" w:history="1">
        <w:r w:rsidRPr="00012948">
          <w:rPr>
            <w:rStyle w:val="Hyperlink"/>
            <w:color w:val="auto"/>
          </w:rPr>
          <w:t>https://www.fso.arizona.edu/travel</w:t>
        </w:r>
      </w:hyperlink>
      <w:r w:rsidRPr="00012948">
        <w:rPr>
          <w:color w:val="auto"/>
        </w:rPr>
        <w:t xml:space="preserve"> </w:t>
      </w:r>
      <w:r w:rsidRPr="00012948">
        <w:rPr>
          <w:i/>
        </w:rPr>
        <w:t>for further clarification</w:t>
      </w:r>
      <w:r>
        <w:t>)</w:t>
      </w:r>
    </w:p>
    <w:p w14:paraId="0FA7EEE1" w14:textId="77777777" w:rsidR="00D541DD" w:rsidRPr="004F6613" w:rsidRDefault="00D541DD" w:rsidP="00012948">
      <w:pPr>
        <w:rPr>
          <w:sz w:val="12"/>
          <w:szCs w:val="12"/>
        </w:rPr>
      </w:pPr>
    </w:p>
    <w:p w14:paraId="3883EF9A" w14:textId="77777777" w:rsidR="00D541DD" w:rsidRDefault="00D541DD" w:rsidP="006D1C6E">
      <w:pPr>
        <w:ind w:left="720" w:hanging="720"/>
      </w:pPr>
      <w:r>
        <w:t>1.</w:t>
      </w:r>
      <w:r>
        <w:tab/>
      </w:r>
      <w:r w:rsidR="006D1C6E" w:rsidRPr="00F9036D">
        <w:rPr>
          <w:rFonts w:ascii="Arial" w:hAnsi="Arial" w:cs="Arial"/>
          <w:b/>
        </w:rPr>
        <w:t>ACCOUNTABLE PLAN</w:t>
      </w:r>
      <w:r w:rsidR="006D1C6E">
        <w:t>:  The University of Arizona reimburses employees under an “accountable” business expense reimbursement plan. Reimbursements or other expense allowances made under an accountable plan generally are nontaxable and do not have to be reported by the employer on the employee’s Form W-2.  Any disputed expenses must meet applicable requirements of the Internal Revenue Code and Treasury Regulations in order to qualify for reimbursement under an “accountable plan”.  These requirements include:</w:t>
      </w:r>
    </w:p>
    <w:p w14:paraId="388BB3D3" w14:textId="77777777" w:rsidR="006D1C6E" w:rsidRDefault="006876F0" w:rsidP="006D1C6E">
      <w:pPr>
        <w:ind w:left="720"/>
      </w:pPr>
      <w:r>
        <w:t>a.</w:t>
      </w:r>
      <w:r>
        <w:tab/>
      </w:r>
      <w:r w:rsidR="006D1C6E" w:rsidRPr="00873ADE">
        <w:rPr>
          <w:i/>
        </w:rPr>
        <w:t>Business connection requirement</w:t>
      </w:r>
      <w:r w:rsidR="006D1C6E">
        <w:t xml:space="preserve"> – Advances, allowances or reimbursements are only for specified </w:t>
      </w:r>
    </w:p>
    <w:p w14:paraId="627E6710" w14:textId="77777777" w:rsidR="006D1C6E" w:rsidRDefault="006D1C6E" w:rsidP="006876F0">
      <w:pPr>
        <w:ind w:left="1440" w:firstLine="45"/>
      </w:pPr>
      <w:r>
        <w:t>deductible business expenses that are paid or incurred by the employee in connection with his/her services</w:t>
      </w:r>
      <w:r w:rsidR="006876F0">
        <w:tab/>
        <w:t xml:space="preserve"> </w:t>
      </w:r>
      <w:r>
        <w:t>as an employee.</w:t>
      </w:r>
    </w:p>
    <w:p w14:paraId="2644C09B" w14:textId="77777777" w:rsidR="00123292" w:rsidRDefault="006D1C6E" w:rsidP="006876F0">
      <w:pPr>
        <w:ind w:left="1440" w:hanging="720"/>
      </w:pPr>
      <w:r>
        <w:t xml:space="preserve">b.  </w:t>
      </w:r>
      <w:r w:rsidR="006876F0">
        <w:tab/>
      </w:r>
      <w:r w:rsidRPr="00873ADE">
        <w:rPr>
          <w:i/>
        </w:rPr>
        <w:t>Substantiation requirement</w:t>
      </w:r>
      <w:r>
        <w:t xml:space="preserve"> </w:t>
      </w:r>
      <w:r w:rsidR="00123292">
        <w:t>–</w:t>
      </w:r>
      <w:r>
        <w:t xml:space="preserve"> </w:t>
      </w:r>
      <w:r w:rsidR="00123292">
        <w:t>The employee must substantiate each business expense with a detailed record,</w:t>
      </w:r>
      <w:r w:rsidR="006876F0">
        <w:t xml:space="preserve"> </w:t>
      </w:r>
      <w:r w:rsidR="00123292">
        <w:t>such as a trip report or log, and documentary evidence, such as itemized receipts or paid bills, specifying the</w:t>
      </w:r>
      <w:r w:rsidR="006876F0">
        <w:t xml:space="preserve"> </w:t>
      </w:r>
      <w:r w:rsidR="00123292">
        <w:t>following:</w:t>
      </w:r>
    </w:p>
    <w:p w14:paraId="369DD473" w14:textId="77777777" w:rsidR="00123292" w:rsidRDefault="00123292" w:rsidP="00123292">
      <w:pPr>
        <w:pStyle w:val="ListParagraph"/>
        <w:numPr>
          <w:ilvl w:val="0"/>
          <w:numId w:val="5"/>
        </w:numPr>
      </w:pPr>
      <w:r>
        <w:t>The amount of each separate travel or business expenditure</w:t>
      </w:r>
    </w:p>
    <w:p w14:paraId="5FEC06F5" w14:textId="77777777" w:rsidR="00123292" w:rsidRDefault="00123292" w:rsidP="00123292">
      <w:pPr>
        <w:pStyle w:val="ListParagraph"/>
        <w:numPr>
          <w:ilvl w:val="0"/>
          <w:numId w:val="5"/>
        </w:numPr>
      </w:pPr>
      <w:r>
        <w:t>Dates of departure and return, or dates of expenditure</w:t>
      </w:r>
    </w:p>
    <w:p w14:paraId="7CD3D445" w14:textId="77777777" w:rsidR="00123292" w:rsidRDefault="00123292" w:rsidP="00123292">
      <w:pPr>
        <w:pStyle w:val="ListParagraph"/>
        <w:numPr>
          <w:ilvl w:val="0"/>
          <w:numId w:val="5"/>
        </w:numPr>
      </w:pPr>
      <w:r>
        <w:t>Number of days away from home spent on business, if travel</w:t>
      </w:r>
    </w:p>
    <w:p w14:paraId="65835127" w14:textId="77777777" w:rsidR="00123292" w:rsidRDefault="00123292" w:rsidP="00123292">
      <w:pPr>
        <w:pStyle w:val="ListParagraph"/>
        <w:numPr>
          <w:ilvl w:val="0"/>
          <w:numId w:val="5"/>
        </w:numPr>
      </w:pPr>
      <w:r>
        <w:t>Address of business</w:t>
      </w:r>
    </w:p>
    <w:p w14:paraId="79CD2932" w14:textId="77777777" w:rsidR="00123292" w:rsidRDefault="00123292" w:rsidP="00123292">
      <w:pPr>
        <w:pStyle w:val="ListParagraph"/>
        <w:numPr>
          <w:ilvl w:val="0"/>
          <w:numId w:val="5"/>
        </w:numPr>
      </w:pPr>
      <w:r>
        <w:t>Business purpose</w:t>
      </w:r>
    </w:p>
    <w:p w14:paraId="4EB24FCF" w14:textId="77777777" w:rsidR="00123292" w:rsidRDefault="00123292" w:rsidP="006876F0">
      <w:pPr>
        <w:ind w:left="1440" w:hanging="720"/>
      </w:pPr>
      <w:r>
        <w:t xml:space="preserve">c.  </w:t>
      </w:r>
      <w:r w:rsidR="006876F0">
        <w:tab/>
      </w:r>
      <w:r w:rsidRPr="00873ADE">
        <w:rPr>
          <w:i/>
        </w:rPr>
        <w:t>Return of unused travel advance funds</w:t>
      </w:r>
      <w:r>
        <w:t xml:space="preserve"> – Employee’s must return to the employer, within 10 days after the trip ends, any amount in excess of the expenses substantiated.  Reimbursement requests submitted after the</w:t>
      </w:r>
      <w:r w:rsidR="006876F0">
        <w:t xml:space="preserve"> </w:t>
      </w:r>
      <w:r>
        <w:t>90</w:t>
      </w:r>
      <w:r w:rsidRPr="00123292">
        <w:rPr>
          <w:vertAlign w:val="superscript"/>
        </w:rPr>
        <w:t>th</w:t>
      </w:r>
      <w:r>
        <w:t xml:space="preserve"> day will generally be nonqualified, and taxable to the payee.  Nonqualified reimbursements are </w:t>
      </w:r>
      <w:r w:rsidR="006876F0">
        <w:t>p</w:t>
      </w:r>
      <w:r>
        <w:t>rocessed through payroll to collect the appropriate taxes and remitted to the IRS. (See 14.12 Accountable</w:t>
      </w:r>
      <w:r w:rsidR="006876F0">
        <w:t xml:space="preserve"> </w:t>
      </w:r>
      <w:r>
        <w:t xml:space="preserve">Plan section for further clarification:  </w:t>
      </w:r>
      <w:hyperlink r:id="rId10" w:history="1">
        <w:r w:rsidR="00873ADE" w:rsidRPr="00DC52B8">
          <w:rPr>
            <w:rStyle w:val="Hyperlink"/>
          </w:rPr>
          <w:t>https://policy.fso.arizona.edu/fsm/1400/1412</w:t>
        </w:r>
      </w:hyperlink>
      <w:r w:rsidR="00873ADE">
        <w:t xml:space="preserve">) </w:t>
      </w:r>
    </w:p>
    <w:p w14:paraId="29ACA0BA" w14:textId="77777777" w:rsidR="00012948" w:rsidRPr="004F6613" w:rsidRDefault="00012948" w:rsidP="00012948">
      <w:pPr>
        <w:rPr>
          <w:sz w:val="12"/>
          <w:szCs w:val="12"/>
        </w:rPr>
      </w:pPr>
    </w:p>
    <w:p w14:paraId="5E9EC1F5" w14:textId="77777777" w:rsidR="001C6080" w:rsidRDefault="00D541DD" w:rsidP="00D541DD">
      <w:pPr>
        <w:ind w:left="720" w:hanging="720"/>
      </w:pPr>
      <w:r>
        <w:t>2</w:t>
      </w:r>
      <w:r w:rsidR="00012948">
        <w:t xml:space="preserve">.  </w:t>
      </w:r>
      <w:r w:rsidR="00012948">
        <w:tab/>
      </w:r>
      <w:r w:rsidR="00012948" w:rsidRPr="00FD4DE9">
        <w:rPr>
          <w:rFonts w:ascii="Arial" w:hAnsi="Arial" w:cs="Arial"/>
          <w:b/>
          <w:highlight w:val="yellow"/>
        </w:rPr>
        <w:t>TRAVEL AUTHORIZATION FORM (TA</w:t>
      </w:r>
      <w:r w:rsidR="00012948" w:rsidRPr="00FD4DE9">
        <w:rPr>
          <w:highlight w:val="yellow"/>
        </w:rPr>
        <w:t xml:space="preserve">) </w:t>
      </w:r>
      <w:hyperlink r:id="rId11" w:history="1">
        <w:r w:rsidR="00012948" w:rsidRPr="00FD4DE9">
          <w:rPr>
            <w:rStyle w:val="Hyperlink"/>
            <w:highlight w:val="yellow"/>
          </w:rPr>
          <w:t>https://eforms.fso.arizona.edu/createPdf/5/</w:t>
        </w:r>
      </w:hyperlink>
      <w:r w:rsidR="00012948" w:rsidRPr="00FD4DE9">
        <w:rPr>
          <w:highlight w:val="yellow"/>
        </w:rPr>
        <w:t xml:space="preserve"> :  </w:t>
      </w:r>
      <w:r w:rsidR="00FD4DE9" w:rsidRPr="00FD4DE9">
        <w:rPr>
          <w:highlight w:val="yellow"/>
        </w:rPr>
        <w:t xml:space="preserve">The Travel Authorization form </w:t>
      </w:r>
      <w:proofErr w:type="gramStart"/>
      <w:r w:rsidR="00FD4DE9" w:rsidRPr="00FD4DE9">
        <w:rPr>
          <w:highlight w:val="yellow"/>
        </w:rPr>
        <w:t>has been updated</w:t>
      </w:r>
      <w:proofErr w:type="gramEnd"/>
      <w:r w:rsidR="00FD4DE9" w:rsidRPr="00FD4DE9">
        <w:rPr>
          <w:highlight w:val="yellow"/>
        </w:rPr>
        <w:t xml:space="preserve"> to an e-doc</w:t>
      </w:r>
      <w:r w:rsidR="00FD4DE9">
        <w:rPr>
          <w:highlight w:val="yellow"/>
        </w:rPr>
        <w:t>, and will be routed electronically</w:t>
      </w:r>
      <w:r w:rsidR="00FD4DE9" w:rsidRPr="00FD4DE9">
        <w:rPr>
          <w:highlight w:val="yellow"/>
        </w:rPr>
        <w:t xml:space="preserve"> to the supervisor/PI and the funds approver for signatures.</w:t>
      </w:r>
      <w:r w:rsidR="00607281">
        <w:rPr>
          <w:highlight w:val="yellow"/>
        </w:rPr>
        <w:t xml:space="preserve">  Staff and Students: the</w:t>
      </w:r>
      <w:r w:rsidR="00607281" w:rsidRPr="00FD4DE9">
        <w:rPr>
          <w:highlight w:val="yellow"/>
        </w:rPr>
        <w:t xml:space="preserve"> TA </w:t>
      </w:r>
      <w:proofErr w:type="gramStart"/>
      <w:r w:rsidR="00607281" w:rsidRPr="00FD4DE9">
        <w:rPr>
          <w:highlight w:val="yellow"/>
        </w:rPr>
        <w:t>must be completely filled</w:t>
      </w:r>
      <w:proofErr w:type="gramEnd"/>
      <w:r w:rsidR="00607281" w:rsidRPr="00FD4DE9">
        <w:rPr>
          <w:highlight w:val="yellow"/>
        </w:rPr>
        <w:t xml:space="preserve"> out </w:t>
      </w:r>
      <w:r w:rsidR="00607281" w:rsidRPr="00FD4DE9">
        <w:rPr>
          <w:i/>
          <w:highlight w:val="yellow"/>
        </w:rPr>
        <w:t>including identifying the funding source</w:t>
      </w:r>
      <w:r w:rsidR="00607281" w:rsidRPr="00FD4DE9">
        <w:rPr>
          <w:highlight w:val="yellow"/>
        </w:rPr>
        <w:t xml:space="preserve"> for travel expenses.</w:t>
      </w:r>
      <w:r w:rsidR="00FD4DE9" w:rsidRPr="00FD4DE9">
        <w:rPr>
          <w:highlight w:val="yellow"/>
        </w:rPr>
        <w:t xml:space="preserve">  Faculty: </w:t>
      </w:r>
      <w:r w:rsidR="00FD4DE9">
        <w:rPr>
          <w:highlight w:val="yellow"/>
        </w:rPr>
        <w:t xml:space="preserve"> </w:t>
      </w:r>
      <w:r w:rsidR="00FD4DE9" w:rsidRPr="00FD4DE9">
        <w:rPr>
          <w:highlight w:val="yellow"/>
        </w:rPr>
        <w:t>completed</w:t>
      </w:r>
      <w:r w:rsidR="00012948" w:rsidRPr="00FD4DE9">
        <w:rPr>
          <w:highlight w:val="yellow"/>
        </w:rPr>
        <w:t xml:space="preserve"> </w:t>
      </w:r>
      <w:r w:rsidR="0017256E" w:rsidRPr="00FD4DE9">
        <w:rPr>
          <w:highlight w:val="yellow"/>
        </w:rPr>
        <w:t>Pre-Travel</w:t>
      </w:r>
      <w:r w:rsidR="0017256E" w:rsidRPr="00FD4DE9">
        <w:rPr>
          <w:i/>
          <w:highlight w:val="yellow"/>
        </w:rPr>
        <w:t xml:space="preserve"> </w:t>
      </w:r>
      <w:r w:rsidR="00FD4DE9" w:rsidRPr="00FD4DE9">
        <w:rPr>
          <w:highlight w:val="yellow"/>
        </w:rPr>
        <w:t>Form</w:t>
      </w:r>
      <w:r w:rsidR="00607281">
        <w:rPr>
          <w:highlight w:val="yellow"/>
        </w:rPr>
        <w:t>s</w:t>
      </w:r>
      <w:r w:rsidR="002D08CD" w:rsidRPr="00FD4DE9">
        <w:rPr>
          <w:i/>
          <w:highlight w:val="yellow"/>
        </w:rPr>
        <w:t xml:space="preserve"> (see attachme</w:t>
      </w:r>
      <w:r w:rsidR="00FD4DE9" w:rsidRPr="00FD4DE9">
        <w:rPr>
          <w:i/>
          <w:highlight w:val="yellow"/>
        </w:rPr>
        <w:t xml:space="preserve">nt) </w:t>
      </w:r>
      <w:proofErr w:type="gramStart"/>
      <w:r w:rsidR="00FD4DE9" w:rsidRPr="00FD4DE9">
        <w:rPr>
          <w:i/>
          <w:highlight w:val="yellow"/>
        </w:rPr>
        <w:t>must be submitted</w:t>
      </w:r>
      <w:proofErr w:type="gramEnd"/>
      <w:r w:rsidR="00FD4DE9" w:rsidRPr="00FD4DE9">
        <w:rPr>
          <w:i/>
          <w:highlight w:val="yellow"/>
        </w:rPr>
        <w:t xml:space="preserve"> to</w:t>
      </w:r>
      <w:r w:rsidR="006876F0" w:rsidRPr="00FD4DE9">
        <w:rPr>
          <w:i/>
          <w:highlight w:val="yellow"/>
        </w:rPr>
        <w:t xml:space="preserve"> the EPIBIOS administrative office</w:t>
      </w:r>
      <w:r w:rsidR="002D08CD" w:rsidRPr="00FD4DE9">
        <w:rPr>
          <w:i/>
          <w:highlight w:val="yellow"/>
        </w:rPr>
        <w:t xml:space="preserve"> </w:t>
      </w:r>
      <w:r w:rsidR="00607281">
        <w:rPr>
          <w:i/>
          <w:highlight w:val="yellow"/>
        </w:rPr>
        <w:t>timely, to ensure the TA will be</w:t>
      </w:r>
      <w:r w:rsidR="00FD4DE9" w:rsidRPr="00FD4DE9">
        <w:rPr>
          <w:i/>
          <w:highlight w:val="yellow"/>
        </w:rPr>
        <w:t xml:space="preserve"> completed and approved </w:t>
      </w:r>
      <w:r w:rsidR="00607281" w:rsidRPr="00607281">
        <w:rPr>
          <w:i/>
          <w:highlight w:val="yellow"/>
        </w:rPr>
        <w:t>prior</w:t>
      </w:r>
      <w:r w:rsidR="00607281">
        <w:rPr>
          <w:i/>
          <w:highlight w:val="yellow"/>
        </w:rPr>
        <w:t xml:space="preserve"> </w:t>
      </w:r>
      <w:r w:rsidR="00FD4DE9" w:rsidRPr="00607281">
        <w:rPr>
          <w:i/>
          <w:highlight w:val="yellow"/>
        </w:rPr>
        <w:t>to</w:t>
      </w:r>
      <w:r w:rsidR="00FD4DE9" w:rsidRPr="00FD4DE9">
        <w:rPr>
          <w:i/>
          <w:highlight w:val="yellow"/>
        </w:rPr>
        <w:t xml:space="preserve"> travel</w:t>
      </w:r>
      <w:r w:rsidR="00930DBC" w:rsidRPr="00FD4DE9">
        <w:rPr>
          <w:highlight w:val="yellow"/>
        </w:rPr>
        <w:t xml:space="preserve">.  </w:t>
      </w:r>
      <w:r w:rsidR="00FD4DE9" w:rsidRPr="00FD4DE9">
        <w:rPr>
          <w:highlight w:val="yellow"/>
        </w:rPr>
        <w:t>Pre-travel forms</w:t>
      </w:r>
      <w:r w:rsidR="00930DBC" w:rsidRPr="00FD4DE9">
        <w:rPr>
          <w:highlight w:val="yellow"/>
        </w:rPr>
        <w:t xml:space="preserve"> submitted without the requi</w:t>
      </w:r>
      <w:r w:rsidR="00FD4DE9" w:rsidRPr="00FD4DE9">
        <w:rPr>
          <w:highlight w:val="yellow"/>
        </w:rPr>
        <w:t>red information</w:t>
      </w:r>
      <w:r w:rsidR="00930DBC" w:rsidRPr="00FD4DE9">
        <w:rPr>
          <w:highlight w:val="yellow"/>
        </w:rPr>
        <w:t xml:space="preserve"> will be returned to the traveler for completion – remember </w:t>
      </w:r>
      <w:r w:rsidR="0017256E" w:rsidRPr="00FD4DE9">
        <w:rPr>
          <w:i/>
          <w:highlight w:val="yellow"/>
        </w:rPr>
        <w:t>TA’s are to be completed 2-4</w:t>
      </w:r>
      <w:r w:rsidR="00930DBC" w:rsidRPr="00FD4DE9">
        <w:rPr>
          <w:i/>
          <w:highlight w:val="yellow"/>
        </w:rPr>
        <w:t xml:space="preserve"> weeks prior to travel so all necessary approvals and submission to FSO falls within UA guidelines</w:t>
      </w:r>
      <w:r w:rsidR="00930DBC" w:rsidRPr="00FD4DE9">
        <w:rPr>
          <w:highlight w:val="yellow"/>
        </w:rPr>
        <w:t>.  This ensures:</w:t>
      </w:r>
    </w:p>
    <w:p w14:paraId="0B83AB4D" w14:textId="77777777" w:rsidR="00930DBC" w:rsidRDefault="00930DBC" w:rsidP="00D541DD">
      <w:pPr>
        <w:ind w:left="720" w:hanging="720"/>
      </w:pPr>
      <w:r>
        <w:tab/>
      </w:r>
      <w:r>
        <w:tab/>
        <w:t>a.</w:t>
      </w:r>
      <w:r>
        <w:tab/>
        <w:t>Travel plans have been authorized by the department chair or supervisor</w:t>
      </w:r>
    </w:p>
    <w:p w14:paraId="554F4D89" w14:textId="77777777" w:rsidR="00930DBC" w:rsidRDefault="00930DBC" w:rsidP="00D541DD">
      <w:pPr>
        <w:ind w:left="720" w:hanging="720"/>
      </w:pPr>
      <w:r>
        <w:tab/>
      </w:r>
      <w:r>
        <w:tab/>
        <w:t>b.</w:t>
      </w:r>
      <w:r>
        <w:tab/>
        <w:t>Funds are available to cover travel expenses</w:t>
      </w:r>
    </w:p>
    <w:p w14:paraId="5E5E732F" w14:textId="77777777" w:rsidR="00930DBC" w:rsidRDefault="00930DBC" w:rsidP="00D541DD">
      <w:pPr>
        <w:ind w:left="720" w:hanging="720"/>
      </w:pPr>
      <w:r>
        <w:tab/>
      </w:r>
      <w:r>
        <w:tab/>
        <w:t>c.</w:t>
      </w:r>
      <w:r>
        <w:tab/>
        <w:t>The travel has a legitimate business purpose</w:t>
      </w:r>
    </w:p>
    <w:p w14:paraId="6875B9EC" w14:textId="77777777" w:rsidR="00930DBC" w:rsidRDefault="00930DBC" w:rsidP="00D541DD">
      <w:pPr>
        <w:ind w:left="720" w:hanging="720"/>
      </w:pPr>
      <w:r>
        <w:tab/>
      </w:r>
      <w:r>
        <w:tab/>
        <w:t>d.</w:t>
      </w:r>
      <w:r>
        <w:tab/>
        <w:t>The travel meets the IRS Accountable Plan</w:t>
      </w:r>
    </w:p>
    <w:p w14:paraId="076A8980" w14:textId="77777777" w:rsidR="00611072" w:rsidRPr="00466173" w:rsidRDefault="00930DBC" w:rsidP="00611072">
      <w:pPr>
        <w:pStyle w:val="NormalWeb"/>
        <w:shd w:val="clear" w:color="auto" w:fill="FFFFFF"/>
        <w:spacing w:before="0" w:beforeAutospacing="0" w:after="0" w:afterAutospacing="0"/>
        <w:textAlignment w:val="baseline"/>
        <w:rPr>
          <w:rFonts w:asciiTheme="minorHAnsi" w:hAnsiTheme="minorHAnsi" w:cstheme="minorHAnsi"/>
          <w:color w:val="313537"/>
        </w:rPr>
      </w:pPr>
      <w:r>
        <w:tab/>
      </w:r>
      <w:r w:rsidRPr="00466173">
        <w:rPr>
          <w:rFonts w:asciiTheme="minorHAnsi" w:hAnsiTheme="minorHAnsi" w:cstheme="minorHAnsi"/>
        </w:rPr>
        <w:t>TA’s are to be submitted with supporting</w:t>
      </w:r>
      <w:r w:rsidR="004F5090" w:rsidRPr="00466173">
        <w:rPr>
          <w:rFonts w:asciiTheme="minorHAnsi" w:hAnsiTheme="minorHAnsi" w:cstheme="minorHAnsi"/>
        </w:rPr>
        <w:t xml:space="preserve"> documentation to the </w:t>
      </w:r>
      <w:r w:rsidR="0017256E" w:rsidRPr="00466173">
        <w:rPr>
          <w:rFonts w:asciiTheme="minorHAnsi" w:hAnsiTheme="minorHAnsi" w:cstheme="minorHAnsi"/>
        </w:rPr>
        <w:t>administrative office at least 2</w:t>
      </w:r>
      <w:r w:rsidR="004F5090" w:rsidRPr="00466173">
        <w:rPr>
          <w:rFonts w:asciiTheme="minorHAnsi" w:hAnsiTheme="minorHAnsi" w:cstheme="minorHAnsi"/>
        </w:rPr>
        <w:t xml:space="preserve"> weeks prior to departure for</w:t>
      </w:r>
      <w:r w:rsidR="0017256E" w:rsidRPr="00466173">
        <w:rPr>
          <w:rFonts w:asciiTheme="minorHAnsi" w:hAnsiTheme="minorHAnsi" w:cstheme="minorHAnsi"/>
        </w:rPr>
        <w:t xml:space="preserve"> domestic travel, and at least 4</w:t>
      </w:r>
      <w:r w:rsidR="004F5090" w:rsidRPr="00466173">
        <w:rPr>
          <w:rFonts w:asciiTheme="minorHAnsi" w:hAnsiTheme="minorHAnsi" w:cstheme="minorHAnsi"/>
        </w:rPr>
        <w:t xml:space="preserve"> weeks prior to international travel.  </w:t>
      </w:r>
      <w:r w:rsidR="00611072" w:rsidRPr="00466173">
        <w:rPr>
          <w:rStyle w:val="Strong"/>
          <w:rFonts w:asciiTheme="minorHAnsi" w:hAnsiTheme="minorHAnsi" w:cstheme="minorHAnsi"/>
          <w:i/>
          <w:color w:val="BA302A"/>
          <w:bdr w:val="none" w:sz="0" w:space="0" w:color="auto" w:frame="1"/>
        </w:rPr>
        <w:t xml:space="preserve">University policy </w:t>
      </w:r>
      <w:r w:rsidR="00611072" w:rsidRPr="00466173">
        <w:rPr>
          <w:rStyle w:val="Strong"/>
          <w:rFonts w:asciiTheme="minorHAnsi" w:hAnsiTheme="minorHAnsi" w:cstheme="minorHAnsi"/>
          <w:i/>
          <w:color w:val="BA302A"/>
          <w:bdr w:val="none" w:sz="0" w:space="0" w:color="auto" w:frame="1"/>
        </w:rPr>
        <w:lastRenderedPageBreak/>
        <w:t>14.10 Travel Authorization requires travel to be approved prior to the traveler's departure. When a traveler departs without a fully-approved TA, the trip is non-compliant and will be recorded as such by FSO</w:t>
      </w:r>
      <w:r w:rsidR="00611072" w:rsidRPr="00466173">
        <w:rPr>
          <w:rStyle w:val="Strong"/>
          <w:rFonts w:asciiTheme="minorHAnsi" w:hAnsiTheme="minorHAnsi" w:cstheme="minorHAnsi"/>
          <w:color w:val="BA302A"/>
          <w:bdr w:val="none" w:sz="0" w:space="0" w:color="auto" w:frame="1"/>
        </w:rPr>
        <w:t>. </w:t>
      </w:r>
    </w:p>
    <w:p w14:paraId="1D29A328" w14:textId="77777777" w:rsidR="004F5090" w:rsidRDefault="004F5090" w:rsidP="00D541DD">
      <w:pPr>
        <w:ind w:left="720" w:hanging="720"/>
      </w:pPr>
    </w:p>
    <w:p w14:paraId="6164FD16" w14:textId="77777777" w:rsidR="004F6613" w:rsidRDefault="004F6613" w:rsidP="00D541DD">
      <w:pPr>
        <w:ind w:left="720" w:hanging="720"/>
      </w:pPr>
    </w:p>
    <w:p w14:paraId="7A4E20BC" w14:textId="77777777" w:rsidR="004F6613" w:rsidRDefault="004F6613" w:rsidP="00D541DD">
      <w:pPr>
        <w:ind w:left="720" w:hanging="720"/>
      </w:pPr>
    </w:p>
    <w:p w14:paraId="224AD425" w14:textId="77777777" w:rsidR="001C6080" w:rsidRPr="004F6613" w:rsidRDefault="001C6080" w:rsidP="001C6080">
      <w:pPr>
        <w:rPr>
          <w:sz w:val="12"/>
          <w:szCs w:val="12"/>
        </w:rPr>
      </w:pPr>
    </w:p>
    <w:p w14:paraId="2BB94F0F" w14:textId="77777777" w:rsidR="00873ADE" w:rsidRPr="00A83367" w:rsidRDefault="00873ADE" w:rsidP="00873ADE">
      <w:pPr>
        <w:ind w:left="720" w:hanging="720"/>
        <w:rPr>
          <w:rFonts w:cstheme="minorHAnsi"/>
          <w:color w:val="403635"/>
          <w:shd w:val="clear" w:color="auto" w:fill="FFFFFF"/>
        </w:rPr>
      </w:pPr>
      <w:r>
        <w:t>3.</w:t>
      </w:r>
      <w:r>
        <w:tab/>
      </w:r>
      <w:r w:rsidRPr="00F9036D">
        <w:rPr>
          <w:rFonts w:ascii="Arial" w:hAnsi="Arial" w:cs="Arial"/>
          <w:b/>
        </w:rPr>
        <w:t>TRANSPORTATION:</w:t>
      </w:r>
      <w:r>
        <w:t xml:space="preserve"> </w:t>
      </w:r>
      <w:r w:rsidRPr="00A83367">
        <w:rPr>
          <w:rFonts w:cstheme="minorHAnsi"/>
          <w:color w:val="403635"/>
          <w:shd w:val="clear" w:color="auto" w:fill="FFFFFF"/>
        </w:rPr>
        <w:t>Reimbursement will be for the most direct and economical means of transportation to and from the traveler's destination.  The most direct route may be calculated by online mileage calculators such as MapQuest or Google Maps, or by beginning and ending odometer readings.  Any exceptions will need to be clarified in an attached memo.</w:t>
      </w:r>
    </w:p>
    <w:p w14:paraId="7F1AAE17" w14:textId="77777777" w:rsidR="00873ADE" w:rsidRDefault="00873ADE" w:rsidP="006076E5">
      <w:pPr>
        <w:ind w:left="1440" w:hanging="720"/>
        <w:rPr>
          <w:i/>
        </w:rPr>
      </w:pPr>
      <w:r>
        <w:t>a.</w:t>
      </w:r>
      <w:r w:rsidR="006076E5">
        <w:tab/>
      </w:r>
      <w:r w:rsidR="006076E5" w:rsidRPr="00CC7756">
        <w:rPr>
          <w:b/>
          <w:i/>
        </w:rPr>
        <w:t>Privately owned vehicles and mileage</w:t>
      </w:r>
      <w:r w:rsidR="006076E5">
        <w:t xml:space="preserve">:  When it is a necessary function of an employee’s position and prior approval by the department chair or supervisor has been obtained, reimbursement for transportation expenses in and around Tucson may be claimed.  A traveler driving a privately owned vehicle on university business must have current vehicle insurance and a valid driver’s license.  Mileage is computed at 44.5 cents per mile based on the most direct route between two points, computed by official highway maps.  If claiming mileage </w:t>
      </w:r>
      <w:r w:rsidR="006076E5" w:rsidRPr="006076E5">
        <w:t>in excess of map mileage, state odometer readings on the Travel Expense Report.</w:t>
      </w:r>
      <w:r w:rsidR="006076E5">
        <w:t xml:space="preserve">  </w:t>
      </w:r>
      <w:r w:rsidR="006076E5" w:rsidRPr="006076E5">
        <w:rPr>
          <w:i/>
        </w:rPr>
        <w:t>Please remember: A traveler may receive mileage reimbursement or gasoline reimbursement, but not both.</w:t>
      </w:r>
    </w:p>
    <w:p w14:paraId="3D9598AC" w14:textId="77777777" w:rsidR="006076E5" w:rsidRDefault="006076E5" w:rsidP="006076E5">
      <w:pPr>
        <w:ind w:left="1440" w:hanging="720"/>
      </w:pPr>
      <w:r w:rsidRPr="006076E5">
        <w:t>b.</w:t>
      </w:r>
      <w:r w:rsidRPr="006076E5">
        <w:tab/>
      </w:r>
      <w:r w:rsidRPr="00CC7756">
        <w:rPr>
          <w:b/>
          <w:i/>
        </w:rPr>
        <w:t>Commercial Airlines</w:t>
      </w:r>
      <w:r>
        <w:t xml:space="preserve">:  </w:t>
      </w:r>
      <w:r w:rsidRPr="006076E5">
        <w:t>Reimbursement for airline travel is limited to expenses of travel by the most direct and economical route at a minimum expense. Travelers traveling by an indirect route or with a more expensive ticket for their own pleasure and convenience, or to take advantage of airline incentive, will not be reimbursed for subsistence and travel expenses in excess of those which would have been required for travel for the more direct route or less expensive ticket. The University also requires a traveler to charge such travel time as vacation time. </w:t>
      </w:r>
    </w:p>
    <w:p w14:paraId="2F0EE31D" w14:textId="77777777" w:rsidR="006076E5" w:rsidRDefault="006076E5" w:rsidP="006076E5">
      <w:pPr>
        <w:ind w:left="1440" w:hanging="720"/>
      </w:pPr>
      <w:r>
        <w:t>c.</w:t>
      </w:r>
      <w:r>
        <w:tab/>
      </w:r>
      <w:r w:rsidRPr="00CC7756">
        <w:rPr>
          <w:b/>
          <w:i/>
        </w:rPr>
        <w:t>Rental Vehicles</w:t>
      </w:r>
      <w:r>
        <w:t>:  Rented vehicles may be used where other means of travel cannot be economically used and with prior approval by the department chair or sup</w:t>
      </w:r>
      <w:r w:rsidR="009677EA">
        <w:t>ervisor.  The use of such means must be explained on the Travel Authorization form (TA).  Rented vehicles may be used when it is advantageous to the State and not for the traveler’s convenience.</w:t>
      </w:r>
    </w:p>
    <w:p w14:paraId="692BA733" w14:textId="77777777" w:rsidR="009677EA" w:rsidRPr="004D3DC9" w:rsidRDefault="009677EA" w:rsidP="006076E5">
      <w:pPr>
        <w:ind w:left="1440" w:hanging="720"/>
        <w:rPr>
          <w:sz w:val="12"/>
          <w:szCs w:val="12"/>
        </w:rPr>
      </w:pPr>
    </w:p>
    <w:p w14:paraId="4ABA3D4C" w14:textId="77777777" w:rsidR="009677EA" w:rsidRDefault="009677EA" w:rsidP="006076E5">
      <w:pPr>
        <w:ind w:left="1440" w:hanging="720"/>
      </w:pPr>
      <w:r>
        <w:tab/>
      </w:r>
      <w:r w:rsidRPr="00A83367">
        <w:rPr>
          <w:i/>
        </w:rPr>
        <w:t>The University of Arizona Motor Pool</w:t>
      </w:r>
      <w:r w:rsidRPr="006876F0">
        <w:rPr>
          <w:i/>
        </w:rPr>
        <w:t xml:space="preserve"> </w:t>
      </w:r>
      <w:r w:rsidRPr="006876F0">
        <w:t>rents vehicles at a reasonable cost</w:t>
      </w:r>
      <w:r>
        <w:t xml:space="preserve">.  For additional information, as well as prices, please visit the Motor Pool’s home page:  </w:t>
      </w:r>
      <w:hyperlink r:id="rId12" w:anchor="/department/7" w:history="1">
        <w:r w:rsidRPr="00304676">
          <w:rPr>
            <w:rStyle w:val="Hyperlink"/>
          </w:rPr>
          <w:t>https://www.fm.arizona.edu/#/department/7</w:t>
        </w:r>
      </w:hyperlink>
    </w:p>
    <w:p w14:paraId="65CE6A6B" w14:textId="77777777" w:rsidR="009677EA" w:rsidRDefault="009677EA" w:rsidP="006076E5">
      <w:pPr>
        <w:ind w:left="1440" w:hanging="720"/>
      </w:pPr>
      <w:r>
        <w:tab/>
        <w:t>(When comparing rates, please remember that the cost of gasoline and insurance are included.  Taxes are not applicable)</w:t>
      </w:r>
    </w:p>
    <w:p w14:paraId="3AD57498" w14:textId="77777777" w:rsidR="009677EA" w:rsidRPr="004D3DC9" w:rsidRDefault="009677EA" w:rsidP="006076E5">
      <w:pPr>
        <w:ind w:left="1440" w:hanging="720"/>
        <w:rPr>
          <w:sz w:val="12"/>
          <w:szCs w:val="12"/>
        </w:rPr>
      </w:pPr>
    </w:p>
    <w:p w14:paraId="29E6D060" w14:textId="77777777" w:rsidR="009677EA" w:rsidRDefault="009677EA" w:rsidP="006076E5">
      <w:pPr>
        <w:ind w:left="1440" w:hanging="720"/>
      </w:pPr>
      <w:r>
        <w:tab/>
      </w:r>
      <w:r w:rsidRPr="00A83367">
        <w:rPr>
          <w:i/>
        </w:rPr>
        <w:t>The Educational Institutional Cooperative Service</w:t>
      </w:r>
      <w:r w:rsidRPr="00A83367">
        <w:t xml:space="preserve"> (E &amp; I)</w:t>
      </w:r>
      <w:r>
        <w:t xml:space="preserve"> is a purchasing cooperative that provides discounts on many products and services including car rental:  </w:t>
      </w:r>
      <w:hyperlink r:id="rId13" w:history="1">
        <w:r w:rsidRPr="00304676">
          <w:rPr>
            <w:rStyle w:val="Hyperlink"/>
          </w:rPr>
          <w:t>https://www.eandi.org/</w:t>
        </w:r>
      </w:hyperlink>
      <w:r>
        <w:t xml:space="preserve">    Discounts are available from Enterprise and National Car Rental and prices vary depending on location, date and time of arrival/return, as well as vehicle type.  </w:t>
      </w:r>
      <w:r w:rsidRPr="0017256E">
        <w:rPr>
          <w:b/>
        </w:rPr>
        <w:t>Remember to decline the collision damage insurance waiver (CDW) unless you are under 25 years old or are on foreign travel status</w:t>
      </w:r>
      <w:r>
        <w:t>.  Losses below the deductible will be covered by the State of Arizona self-insurance.  In the event of an accident follow Risk Management policies.  Do not pay for the damages.</w:t>
      </w:r>
    </w:p>
    <w:p w14:paraId="16D4AE98" w14:textId="77777777" w:rsidR="009677EA" w:rsidRPr="004F6613" w:rsidRDefault="009677EA" w:rsidP="006076E5">
      <w:pPr>
        <w:ind w:left="1440" w:hanging="720"/>
        <w:rPr>
          <w:sz w:val="8"/>
          <w:szCs w:val="8"/>
        </w:rPr>
      </w:pPr>
    </w:p>
    <w:p w14:paraId="783ACE23" w14:textId="77777777" w:rsidR="009677EA" w:rsidRPr="006876F0" w:rsidRDefault="009677EA" w:rsidP="006076E5">
      <w:pPr>
        <w:ind w:left="1440" w:hanging="720"/>
      </w:pPr>
      <w:r>
        <w:tab/>
      </w:r>
      <w:r w:rsidRPr="009677EA">
        <w:rPr>
          <w:i/>
        </w:rPr>
        <w:t>Gasoline and Mileage Claims</w:t>
      </w:r>
      <w:r>
        <w:t xml:space="preserve">:  </w:t>
      </w:r>
      <w:r w:rsidRPr="006876F0">
        <w:t>Travelers using rented vehicles may claim the actual cost of gasoline with receipts, but cannot claim mileage.</w:t>
      </w:r>
    </w:p>
    <w:p w14:paraId="03031B84" w14:textId="77777777" w:rsidR="004D3DC9" w:rsidRPr="004F6613" w:rsidRDefault="004D3DC9" w:rsidP="006076E5">
      <w:pPr>
        <w:ind w:left="1440" w:hanging="720"/>
        <w:rPr>
          <w:sz w:val="12"/>
          <w:szCs w:val="12"/>
        </w:rPr>
      </w:pPr>
    </w:p>
    <w:p w14:paraId="294341BD" w14:textId="77777777" w:rsidR="004D3DC9" w:rsidRDefault="004D3DC9" w:rsidP="006076E5">
      <w:pPr>
        <w:ind w:left="1440" w:hanging="720"/>
      </w:pPr>
      <w:r>
        <w:t>4.</w:t>
      </w:r>
      <w:r>
        <w:tab/>
      </w:r>
      <w:r w:rsidRPr="00F9036D">
        <w:rPr>
          <w:rFonts w:ascii="Arial" w:hAnsi="Arial" w:cs="Arial"/>
          <w:b/>
        </w:rPr>
        <w:t>LODGING:</w:t>
      </w:r>
      <w:r>
        <w:t xml:space="preserve"> </w:t>
      </w:r>
      <w:r w:rsidR="00C03C3E">
        <w:t>To receive reimbursement for lodging expenses the traveler must be on authorized travel status at least 35 miles from his/her designated duty post.  Lodging must be at a commercial establishment and the individual should always request the lowest available single room rate.  Original itemized receipts are required.</w:t>
      </w:r>
    </w:p>
    <w:p w14:paraId="143DBEA4" w14:textId="77777777" w:rsidR="00C03C3E" w:rsidRPr="004F6613" w:rsidRDefault="00C03C3E" w:rsidP="006076E5">
      <w:pPr>
        <w:ind w:left="1440" w:hanging="720"/>
        <w:rPr>
          <w:sz w:val="8"/>
          <w:szCs w:val="8"/>
        </w:rPr>
      </w:pPr>
    </w:p>
    <w:p w14:paraId="1FC74EEE" w14:textId="77777777" w:rsidR="00C03C3E" w:rsidRPr="00C03C3E" w:rsidRDefault="00C03C3E" w:rsidP="006076E5">
      <w:pPr>
        <w:ind w:left="1440" w:hanging="720"/>
        <w:rPr>
          <w:i/>
        </w:rPr>
      </w:pPr>
      <w:r>
        <w:tab/>
      </w:r>
      <w:r w:rsidRPr="00CC7756">
        <w:rPr>
          <w:b/>
          <w:i/>
        </w:rPr>
        <w:t>EXCEPTION FROM ESTABLISHED LODGING ALLOWANCES</w:t>
      </w:r>
      <w:r w:rsidRPr="00C03C3E">
        <w:rPr>
          <w:i/>
        </w:rPr>
        <w:t>:</w:t>
      </w:r>
    </w:p>
    <w:p w14:paraId="3C2BC086" w14:textId="77777777" w:rsidR="00C03C3E" w:rsidRDefault="00C03C3E" w:rsidP="00A83367">
      <w:pPr>
        <w:ind w:left="1440" w:hanging="720"/>
      </w:pPr>
      <w:r>
        <w:tab/>
      </w:r>
      <w:r w:rsidRPr="006876F0">
        <w:rPr>
          <w:i/>
          <w:u w:val="single"/>
        </w:rPr>
        <w:t>Conference designated lodging</w:t>
      </w:r>
      <w:r>
        <w:t xml:space="preserve"> is exempt from established lodging allowances.  Individuals staying at a conference designated hotel may be reimbursed actual lodging cost, provided a conference brochure indicating the lodging rate accompanies the reimbursement claim and original itemized receipts.  Accommodations at alternate hotels in the immediate vicinity of the conference may be considered as conference designated lodging when no vacancies exist at the recommended hotel(s) and an </w:t>
      </w:r>
      <w:r>
        <w:lastRenderedPageBreak/>
        <w:t xml:space="preserve">explanation is attached.  </w:t>
      </w:r>
      <w:r w:rsidR="00A83367">
        <w:t>F</w:t>
      </w:r>
      <w:r>
        <w:t xml:space="preserve">or further clarification:  </w:t>
      </w:r>
      <w:hyperlink r:id="rId14" w:history="1">
        <w:r w:rsidRPr="00304676">
          <w:rPr>
            <w:rStyle w:val="Hyperlink"/>
          </w:rPr>
          <w:t>https://policy.fso.arizona.edu/fsm/1400/1414</w:t>
        </w:r>
      </w:hyperlink>
      <w:r>
        <w:t xml:space="preserve">) </w:t>
      </w:r>
    </w:p>
    <w:p w14:paraId="7585BA21" w14:textId="77777777" w:rsidR="00C03C3E" w:rsidRPr="004F6613" w:rsidRDefault="00C03C3E" w:rsidP="00C03C3E">
      <w:pPr>
        <w:rPr>
          <w:sz w:val="12"/>
          <w:szCs w:val="12"/>
        </w:rPr>
      </w:pPr>
    </w:p>
    <w:p w14:paraId="264281F2" w14:textId="77777777" w:rsidR="004F6613" w:rsidRDefault="004F6613" w:rsidP="004F6613">
      <w:pPr>
        <w:ind w:left="1440" w:hanging="720"/>
      </w:pPr>
    </w:p>
    <w:p w14:paraId="607FE16D" w14:textId="77777777" w:rsidR="004F6613" w:rsidRDefault="004F6613" w:rsidP="004F6613">
      <w:pPr>
        <w:ind w:left="1440" w:hanging="720"/>
      </w:pPr>
    </w:p>
    <w:p w14:paraId="24F7FB80" w14:textId="77777777" w:rsidR="004F6613" w:rsidRDefault="004F6613" w:rsidP="004F6613">
      <w:pPr>
        <w:ind w:left="1440" w:hanging="720"/>
      </w:pPr>
    </w:p>
    <w:p w14:paraId="58781C5D" w14:textId="77777777" w:rsidR="000279D3" w:rsidRDefault="000279D3" w:rsidP="004F6613">
      <w:pPr>
        <w:ind w:left="1440" w:hanging="720"/>
      </w:pPr>
    </w:p>
    <w:p w14:paraId="12E504D6" w14:textId="77777777" w:rsidR="00C03C3E" w:rsidRDefault="00C03C3E" w:rsidP="004F6613">
      <w:pPr>
        <w:ind w:left="1440" w:hanging="720"/>
      </w:pPr>
      <w:r>
        <w:t>5.</w:t>
      </w:r>
      <w:r>
        <w:tab/>
      </w:r>
      <w:r w:rsidRPr="00F9036D">
        <w:rPr>
          <w:rFonts w:ascii="Arial" w:hAnsi="Arial" w:cs="Arial"/>
          <w:b/>
        </w:rPr>
        <w:t>MEAL</w:t>
      </w:r>
      <w:r w:rsidR="0017256E">
        <w:rPr>
          <w:rFonts w:ascii="Arial" w:hAnsi="Arial" w:cs="Arial"/>
          <w:b/>
        </w:rPr>
        <w:t xml:space="preserve"> REIMBURSEMENTS</w:t>
      </w:r>
      <w:r w:rsidR="0017256E">
        <w:t>:  Meal reimbursements</w:t>
      </w:r>
      <w:r>
        <w:t xml:space="preserve"> are determined by the traveler’s destination (</w:t>
      </w:r>
      <w:r w:rsidR="00C07FF4">
        <w:t>refer to State of Arizona M</w:t>
      </w:r>
      <w:r w:rsidR="0017256E">
        <w:t>eals/Lodging Reimbursement Rates</w:t>
      </w:r>
      <w:r w:rsidR="00C07FF4">
        <w:t xml:space="preserve"> and the United States Department of State Foreign Meals/Lodging Per Diem Allowances:  </w:t>
      </w:r>
    </w:p>
    <w:p w14:paraId="76F7528A" w14:textId="77777777" w:rsidR="00C07FF4" w:rsidRDefault="00C07FF4" w:rsidP="00C03C3E">
      <w:pPr>
        <w:ind w:left="1440" w:hanging="720"/>
      </w:pPr>
      <w:r>
        <w:tab/>
      </w:r>
      <w:hyperlink r:id="rId15" w:history="1">
        <w:r w:rsidRPr="00304676">
          <w:rPr>
            <w:rStyle w:val="Hyperlink"/>
          </w:rPr>
          <w:t>https://gao.az.gov/sites/default/files/5095%20Reimbursement%20Rates%20%20181001.pdf</w:t>
        </w:r>
      </w:hyperlink>
      <w:r>
        <w:t xml:space="preserve"> on the FSO Policies and Procedures website under travel section:  </w:t>
      </w:r>
      <w:hyperlink r:id="rId16" w:history="1">
        <w:r w:rsidRPr="00304676">
          <w:rPr>
            <w:rStyle w:val="Hyperlink"/>
          </w:rPr>
          <w:t>https://policy.fso.arizona.edu/fsm/1400</w:t>
        </w:r>
      </w:hyperlink>
      <w:r w:rsidR="00A83367">
        <w:t xml:space="preserve">).  </w:t>
      </w:r>
      <w:r>
        <w:t xml:space="preserve">Reimbursement will be allowed for actual cost of meals but will not exceed the </w:t>
      </w:r>
      <w:r w:rsidR="0017256E">
        <w:t>meal reimbursement a</w:t>
      </w:r>
      <w:r>
        <w:t>llowance rates.  *</w:t>
      </w:r>
      <w:r w:rsidR="003F15F7" w:rsidRPr="003F15F7">
        <w:rPr>
          <w:i/>
        </w:rPr>
        <w:t>M</w:t>
      </w:r>
      <w:r w:rsidRPr="003F15F7">
        <w:rPr>
          <w:i/>
        </w:rPr>
        <w:t>ea</w:t>
      </w:r>
      <w:r>
        <w:rPr>
          <w:i/>
        </w:rPr>
        <w:t>l requirement</w:t>
      </w:r>
      <w:r w:rsidR="003F15F7">
        <w:rPr>
          <w:i/>
        </w:rPr>
        <w:t>s</w:t>
      </w:r>
      <w:r>
        <w:rPr>
          <w:i/>
        </w:rPr>
        <w:t xml:space="preserve"> for cities and counties not listed in th</w:t>
      </w:r>
      <w:r w:rsidR="0017256E">
        <w:rPr>
          <w:i/>
        </w:rPr>
        <w:t xml:space="preserve">e State of Arizona Meals/Lodging Per-Diem </w:t>
      </w:r>
      <w:r>
        <w:rPr>
          <w:i/>
        </w:rPr>
        <w:t>Allowances are limited to $4</w:t>
      </w:r>
      <w:r w:rsidR="0017256E">
        <w:rPr>
          <w:i/>
        </w:rPr>
        <w:t>5</w:t>
      </w:r>
      <w:r>
        <w:rPr>
          <w:i/>
        </w:rPr>
        <w:t xml:space="preserve">.00 per day regardless of the location.  </w:t>
      </w:r>
      <w:r w:rsidRPr="00C07FF4">
        <w:t>(</w:t>
      </w:r>
      <w:r w:rsidR="006876F0" w:rsidRPr="00C07FF4">
        <w:t>See</w:t>
      </w:r>
      <w:r w:rsidRPr="00C07FF4">
        <w:t xml:space="preserve"> section 14.</w:t>
      </w:r>
      <w:r w:rsidR="0017256E">
        <w:t>13 Meal Reimbursement</w:t>
      </w:r>
      <w:r w:rsidRPr="00C07FF4">
        <w:t xml:space="preserve"> sect</w:t>
      </w:r>
      <w:r w:rsidR="0017256E">
        <w:t xml:space="preserve">ion for further clarification: </w:t>
      </w:r>
      <w:hyperlink r:id="rId17" w:history="1">
        <w:r w:rsidR="00F70161" w:rsidRPr="00304676">
          <w:rPr>
            <w:rStyle w:val="Hyperlink"/>
          </w:rPr>
          <w:t>https://policy.fso.arizona.edu/fsm/1400/1413</w:t>
        </w:r>
      </w:hyperlink>
      <w:r>
        <w:t>)</w:t>
      </w:r>
      <w:r w:rsidR="00F70161">
        <w:t xml:space="preserve"> </w:t>
      </w:r>
    </w:p>
    <w:p w14:paraId="09267F4F" w14:textId="77777777" w:rsidR="00F70161" w:rsidRPr="004F6613" w:rsidRDefault="00F70161" w:rsidP="00C03C3E">
      <w:pPr>
        <w:ind w:left="1440" w:hanging="720"/>
        <w:rPr>
          <w:sz w:val="12"/>
          <w:szCs w:val="12"/>
        </w:rPr>
      </w:pPr>
    </w:p>
    <w:p w14:paraId="24EEA0E4" w14:textId="77777777" w:rsidR="00F70161" w:rsidRDefault="00F70161" w:rsidP="00C03C3E">
      <w:pPr>
        <w:ind w:left="1440" w:hanging="720"/>
      </w:pPr>
      <w:r>
        <w:t>6.</w:t>
      </w:r>
      <w:r>
        <w:tab/>
      </w:r>
      <w:r w:rsidR="004F5090" w:rsidRPr="00F9036D">
        <w:rPr>
          <w:rFonts w:ascii="Arial" w:hAnsi="Arial" w:cs="Arial"/>
          <w:b/>
        </w:rPr>
        <w:t>PREPARING A TRAVEL EXPENSE REPORT</w:t>
      </w:r>
      <w:r w:rsidR="004F5090">
        <w:t xml:space="preserve">:  Travel expense reports (TE) must be submitted 10 working days after the completion of the trip.  All expenses and </w:t>
      </w:r>
      <w:r w:rsidR="0017256E">
        <w:t xml:space="preserve">meals/lodging reimbursement </w:t>
      </w:r>
      <w:r w:rsidR="004F5090">
        <w:t>claims must be itemized on the TE report.</w:t>
      </w:r>
    </w:p>
    <w:p w14:paraId="719EFE3A" w14:textId="77777777" w:rsidR="004F5090" w:rsidRDefault="004F5090" w:rsidP="004F5090">
      <w:pPr>
        <w:pStyle w:val="ListParagraph"/>
        <w:numPr>
          <w:ilvl w:val="0"/>
          <w:numId w:val="6"/>
        </w:numPr>
        <w:rPr>
          <w:rFonts w:asciiTheme="minorHAnsi" w:hAnsiTheme="minorHAnsi" w:cstheme="minorHAnsi"/>
        </w:rPr>
      </w:pPr>
      <w:r>
        <w:rPr>
          <w:rFonts w:asciiTheme="minorHAnsi" w:hAnsiTheme="minorHAnsi" w:cstheme="minorHAnsi"/>
        </w:rPr>
        <w:t>Attach original itemized receipts when required</w:t>
      </w:r>
    </w:p>
    <w:p w14:paraId="7B8BE822" w14:textId="77777777" w:rsidR="004F5090" w:rsidRDefault="004F5090" w:rsidP="004F5090">
      <w:pPr>
        <w:pStyle w:val="ListParagraph"/>
        <w:numPr>
          <w:ilvl w:val="0"/>
          <w:numId w:val="6"/>
        </w:numPr>
        <w:rPr>
          <w:rFonts w:asciiTheme="minorHAnsi" w:hAnsiTheme="minorHAnsi" w:cstheme="minorHAnsi"/>
        </w:rPr>
      </w:pPr>
      <w:r>
        <w:rPr>
          <w:rFonts w:asciiTheme="minorHAnsi" w:hAnsiTheme="minorHAnsi" w:cstheme="minorHAnsi"/>
        </w:rPr>
        <w:t>If original receipt is lost or destroyed, submit a photocopy of the receipt with the statement “Treat as an Original”.  The photocopy must be signed by the employee and approved by the department chair or supervisor.  If a photocopy is not available and a copy cannot be obtained from the commercial establishment, submit a copy of the canceled check or credit card receipt showing the expense, and a letter of explanation signed by the department chair or supervisor in lieu of the original or a photocopy.  The letter must contain the name of the employee, the dates of the expense, the name, address and teleph</w:t>
      </w:r>
      <w:r w:rsidR="005F00E5">
        <w:rPr>
          <w:rFonts w:asciiTheme="minorHAnsi" w:hAnsiTheme="minorHAnsi" w:cstheme="minorHAnsi"/>
        </w:rPr>
        <w:t xml:space="preserve">one number of the business; cost per night if lodging, the total cost, etc., and the reason(s) why an original or </w:t>
      </w:r>
      <w:r w:rsidR="003F15F7">
        <w:rPr>
          <w:rFonts w:asciiTheme="minorHAnsi" w:hAnsiTheme="minorHAnsi" w:cstheme="minorHAnsi"/>
        </w:rPr>
        <w:t>photocopy</w:t>
      </w:r>
      <w:r w:rsidR="005F00E5">
        <w:rPr>
          <w:rFonts w:asciiTheme="minorHAnsi" w:hAnsiTheme="minorHAnsi" w:cstheme="minorHAnsi"/>
        </w:rPr>
        <w:t xml:space="preserve"> of the receipt are not available.</w:t>
      </w:r>
    </w:p>
    <w:p w14:paraId="4155644D" w14:textId="77777777" w:rsidR="005F00E5" w:rsidRDefault="005F00E5" w:rsidP="004F5090">
      <w:pPr>
        <w:pStyle w:val="ListParagraph"/>
        <w:numPr>
          <w:ilvl w:val="0"/>
          <w:numId w:val="6"/>
        </w:numPr>
        <w:rPr>
          <w:rFonts w:asciiTheme="minorHAnsi" w:hAnsiTheme="minorHAnsi" w:cstheme="minorHAnsi"/>
        </w:rPr>
      </w:pPr>
      <w:r>
        <w:rPr>
          <w:rFonts w:asciiTheme="minorHAnsi" w:hAnsiTheme="minorHAnsi" w:cstheme="minorHAnsi"/>
        </w:rPr>
        <w:t>If trip was a con</w:t>
      </w:r>
      <w:r w:rsidR="00950A3F">
        <w:rPr>
          <w:rFonts w:asciiTheme="minorHAnsi" w:hAnsiTheme="minorHAnsi" w:cstheme="minorHAnsi"/>
        </w:rPr>
        <w:t>ference, attach a copy of the</w:t>
      </w:r>
      <w:r>
        <w:rPr>
          <w:rFonts w:asciiTheme="minorHAnsi" w:hAnsiTheme="minorHAnsi" w:cstheme="minorHAnsi"/>
        </w:rPr>
        <w:t xml:space="preserve"> agenda</w:t>
      </w:r>
    </w:p>
    <w:p w14:paraId="03F5B2DF" w14:textId="77777777" w:rsidR="006876F0" w:rsidRPr="004F6613" w:rsidRDefault="006876F0" w:rsidP="006876F0">
      <w:pPr>
        <w:rPr>
          <w:rFonts w:asciiTheme="minorHAnsi" w:hAnsiTheme="minorHAnsi" w:cstheme="minorHAnsi"/>
          <w:sz w:val="12"/>
          <w:szCs w:val="12"/>
        </w:rPr>
      </w:pPr>
    </w:p>
    <w:p w14:paraId="03DBC0C6" w14:textId="77777777" w:rsidR="005F00E5" w:rsidRDefault="005F00E5" w:rsidP="005F00E5">
      <w:pPr>
        <w:ind w:left="720"/>
        <w:rPr>
          <w:rFonts w:asciiTheme="minorHAnsi" w:hAnsiTheme="minorHAnsi" w:cstheme="minorHAnsi"/>
        </w:rPr>
      </w:pPr>
      <w:r>
        <w:rPr>
          <w:rFonts w:asciiTheme="minorHAnsi" w:hAnsiTheme="minorHAnsi" w:cstheme="minorHAnsi"/>
        </w:rPr>
        <w:t>7.</w:t>
      </w:r>
      <w:r>
        <w:rPr>
          <w:rFonts w:asciiTheme="minorHAnsi" w:hAnsiTheme="minorHAnsi" w:cstheme="minorHAnsi"/>
        </w:rPr>
        <w:tab/>
      </w:r>
      <w:r w:rsidRPr="00F9036D">
        <w:rPr>
          <w:rFonts w:ascii="Arial" w:hAnsi="Arial" w:cs="Arial"/>
          <w:b/>
        </w:rPr>
        <w:t>SETTLING A TRAVEL ADVANCE</w:t>
      </w:r>
    </w:p>
    <w:p w14:paraId="207F2268" w14:textId="77777777" w:rsidR="005F00E5" w:rsidRDefault="005F00E5" w:rsidP="005F00E5">
      <w:pPr>
        <w:pStyle w:val="ListParagraph"/>
        <w:numPr>
          <w:ilvl w:val="0"/>
          <w:numId w:val="7"/>
        </w:numPr>
        <w:rPr>
          <w:rFonts w:asciiTheme="minorHAnsi" w:hAnsiTheme="minorHAnsi" w:cstheme="minorHAnsi"/>
        </w:rPr>
      </w:pPr>
      <w:r>
        <w:rPr>
          <w:rFonts w:asciiTheme="minorHAnsi" w:hAnsiTheme="minorHAnsi" w:cstheme="minorHAnsi"/>
        </w:rPr>
        <w:t>If the travel advance was less than the actual expenses incurred, the difference will be reimbursed as after tax net pay</w:t>
      </w:r>
    </w:p>
    <w:p w14:paraId="4857A548" w14:textId="77777777" w:rsidR="005F00E5" w:rsidRDefault="005F00E5" w:rsidP="005F00E5">
      <w:pPr>
        <w:pStyle w:val="ListParagraph"/>
        <w:numPr>
          <w:ilvl w:val="0"/>
          <w:numId w:val="7"/>
        </w:numPr>
        <w:rPr>
          <w:rFonts w:asciiTheme="minorHAnsi" w:hAnsiTheme="minorHAnsi" w:cstheme="minorHAnsi"/>
        </w:rPr>
      </w:pPr>
      <w:r>
        <w:rPr>
          <w:rFonts w:asciiTheme="minorHAnsi" w:hAnsiTheme="minorHAnsi" w:cstheme="minorHAnsi"/>
        </w:rPr>
        <w:t>If the travel advance exceeded actual expenses, the traveler must reimburse the UA for the difference.  The check</w:t>
      </w:r>
      <w:r w:rsidR="003F15F7">
        <w:rPr>
          <w:rFonts w:asciiTheme="minorHAnsi" w:hAnsiTheme="minorHAnsi" w:cstheme="minorHAnsi"/>
        </w:rPr>
        <w:t xml:space="preserve"> (payable to University of Arizona)</w:t>
      </w:r>
      <w:r>
        <w:rPr>
          <w:rFonts w:asciiTheme="minorHAnsi" w:hAnsiTheme="minorHAnsi" w:cstheme="minorHAnsi"/>
        </w:rPr>
        <w:t xml:space="preserve"> must be deposited and the number of the cash receipt referenced on the Travel Expense report</w:t>
      </w:r>
      <w:r w:rsidR="003F15F7">
        <w:rPr>
          <w:rFonts w:asciiTheme="minorHAnsi" w:hAnsiTheme="minorHAnsi" w:cstheme="minorHAnsi"/>
        </w:rPr>
        <w:t>.</w:t>
      </w:r>
    </w:p>
    <w:p w14:paraId="656C8928" w14:textId="77777777" w:rsidR="005F00E5" w:rsidRDefault="005F00E5" w:rsidP="005F00E5">
      <w:pPr>
        <w:pStyle w:val="ListParagraph"/>
        <w:numPr>
          <w:ilvl w:val="0"/>
          <w:numId w:val="7"/>
        </w:numPr>
        <w:rPr>
          <w:rFonts w:asciiTheme="minorHAnsi" w:hAnsiTheme="minorHAnsi" w:cstheme="minorHAnsi"/>
        </w:rPr>
      </w:pPr>
      <w:r w:rsidRPr="006876F0">
        <w:rPr>
          <w:rFonts w:asciiTheme="minorHAnsi" w:hAnsiTheme="minorHAnsi" w:cstheme="minorHAnsi"/>
          <w:i/>
          <w:color w:val="C00000"/>
          <w:u w:val="single"/>
        </w:rPr>
        <w:t>Travel advances are considered liens against wages and must be settled within 10 business days after the completion of travel</w:t>
      </w:r>
      <w:r>
        <w:rPr>
          <w:rFonts w:asciiTheme="minorHAnsi" w:hAnsiTheme="minorHAnsi" w:cstheme="minorHAnsi"/>
        </w:rPr>
        <w:t>.  Failure to clear advances in a timely manner may result in loss of future advance privileges and deductions from any payments due the individual (for example, reimbursements, scholarships or salary/wages)</w:t>
      </w:r>
    </w:p>
    <w:p w14:paraId="0FD6A0BF" w14:textId="77777777" w:rsidR="005F00E5" w:rsidRDefault="005F00E5" w:rsidP="005F00E5">
      <w:pPr>
        <w:pStyle w:val="ListParagraph"/>
        <w:numPr>
          <w:ilvl w:val="0"/>
          <w:numId w:val="7"/>
        </w:numPr>
        <w:rPr>
          <w:rFonts w:asciiTheme="minorHAnsi" w:hAnsiTheme="minorHAnsi" w:cstheme="minorHAnsi"/>
        </w:rPr>
      </w:pPr>
      <w:r>
        <w:rPr>
          <w:rFonts w:asciiTheme="minorHAnsi" w:hAnsiTheme="minorHAnsi" w:cstheme="minorHAnsi"/>
        </w:rPr>
        <w:t>Reimbursements will be direct deposited into the employee’s bank account on a daily basis upon FINAL approval of the Disbursement Voucher processed in UAccess</w:t>
      </w:r>
    </w:p>
    <w:p w14:paraId="37E1715D" w14:textId="77777777" w:rsidR="004F6613" w:rsidRDefault="004F6613" w:rsidP="00816670">
      <w:pPr>
        <w:ind w:left="720"/>
        <w:rPr>
          <w:rFonts w:asciiTheme="minorHAnsi" w:hAnsiTheme="minorHAnsi" w:cstheme="minorHAnsi"/>
        </w:rPr>
      </w:pPr>
    </w:p>
    <w:p w14:paraId="5EC6DC8B" w14:textId="77777777" w:rsidR="00816670" w:rsidRDefault="007244FF" w:rsidP="00816670">
      <w:pPr>
        <w:ind w:left="720"/>
        <w:rPr>
          <w:rFonts w:asciiTheme="minorHAnsi" w:hAnsiTheme="minorHAnsi" w:cstheme="minorHAnsi"/>
        </w:rPr>
      </w:pPr>
      <w:r>
        <w:rPr>
          <w:rFonts w:asciiTheme="minorHAnsi" w:hAnsiTheme="minorHAnsi" w:cstheme="minorHAnsi"/>
        </w:rPr>
        <w:t>8</w:t>
      </w:r>
      <w:r w:rsidR="00816670">
        <w:rPr>
          <w:rFonts w:asciiTheme="minorHAnsi" w:hAnsiTheme="minorHAnsi" w:cstheme="minorHAnsi"/>
        </w:rPr>
        <w:t>.</w:t>
      </w:r>
      <w:r w:rsidR="00816670">
        <w:rPr>
          <w:rFonts w:asciiTheme="minorHAnsi" w:hAnsiTheme="minorHAnsi" w:cstheme="minorHAnsi"/>
        </w:rPr>
        <w:tab/>
      </w:r>
      <w:r w:rsidR="00816670" w:rsidRPr="00F9036D">
        <w:rPr>
          <w:rFonts w:ascii="Arial" w:hAnsi="Arial" w:cs="Arial"/>
          <w:b/>
        </w:rPr>
        <w:t>RECEIPT REQUIREMENTS:</w:t>
      </w:r>
      <w:r w:rsidR="00816670">
        <w:rPr>
          <w:rFonts w:asciiTheme="minorHAnsi" w:hAnsiTheme="minorHAnsi" w:cstheme="minorHAnsi"/>
        </w:rPr>
        <w:t xml:space="preserve"> </w:t>
      </w:r>
    </w:p>
    <w:p w14:paraId="0E079F95" w14:textId="77777777" w:rsidR="00816670" w:rsidRDefault="00816670" w:rsidP="00816670">
      <w:pPr>
        <w:pStyle w:val="ListParagraph"/>
        <w:numPr>
          <w:ilvl w:val="0"/>
          <w:numId w:val="9"/>
        </w:numPr>
        <w:rPr>
          <w:rFonts w:asciiTheme="minorHAnsi" w:hAnsiTheme="minorHAnsi" w:cstheme="minorHAnsi"/>
          <w:i/>
        </w:rPr>
      </w:pPr>
      <w:r w:rsidRPr="00816670">
        <w:rPr>
          <w:rFonts w:asciiTheme="minorHAnsi" w:hAnsiTheme="minorHAnsi" w:cstheme="minorHAnsi"/>
          <w:i/>
        </w:rPr>
        <w:t>Lodging Receipts</w:t>
      </w:r>
      <w:r>
        <w:rPr>
          <w:rFonts w:asciiTheme="minorHAnsi" w:hAnsiTheme="minorHAnsi" w:cstheme="minorHAnsi"/>
        </w:rPr>
        <w:t xml:space="preserve">:  Lodging must be with a commercial establishment.  The commercial establishment’s original itemized receipt is required.  It must be the original itemized statement from the hotel/motel showing the establishment’s name, street address, location (for example, city and state), telephone number, the actual dates of lodging, daily room charges and single room rates if more than one person is occupying the room.  </w:t>
      </w:r>
      <w:r w:rsidRPr="00816670">
        <w:rPr>
          <w:rFonts w:asciiTheme="minorHAnsi" w:hAnsiTheme="minorHAnsi" w:cstheme="minorHAnsi"/>
          <w:i/>
        </w:rPr>
        <w:t>A credit card receipt is not acceptable.</w:t>
      </w:r>
    </w:p>
    <w:p w14:paraId="5581DDDC" w14:textId="77777777" w:rsidR="00816670" w:rsidRPr="00816670" w:rsidRDefault="00816670" w:rsidP="00816670">
      <w:pPr>
        <w:pStyle w:val="ListParagraph"/>
        <w:numPr>
          <w:ilvl w:val="0"/>
          <w:numId w:val="9"/>
        </w:numPr>
        <w:rPr>
          <w:rFonts w:asciiTheme="minorHAnsi" w:hAnsiTheme="minorHAnsi" w:cstheme="minorHAnsi"/>
          <w:i/>
        </w:rPr>
      </w:pPr>
      <w:r>
        <w:rPr>
          <w:rFonts w:asciiTheme="minorHAnsi" w:hAnsiTheme="minorHAnsi" w:cstheme="minorHAnsi"/>
        </w:rPr>
        <w:t xml:space="preserve">When lodging is shared by travelers on approved university travel status, reimbursement will be the total cost divided by the number of persons sharing a room, but the total of the two or more </w:t>
      </w:r>
      <w:r>
        <w:rPr>
          <w:rFonts w:asciiTheme="minorHAnsi" w:hAnsiTheme="minorHAnsi" w:cstheme="minorHAnsi"/>
        </w:rPr>
        <w:lastRenderedPageBreak/>
        <w:t>lodging receipts may not exceed the single room rate.  Claim reimbursement as follows:</w:t>
      </w:r>
    </w:p>
    <w:p w14:paraId="72292CBE" w14:textId="77777777" w:rsidR="00816670" w:rsidRPr="00816670" w:rsidRDefault="00816670" w:rsidP="00816670">
      <w:pPr>
        <w:pStyle w:val="ListParagraph"/>
        <w:numPr>
          <w:ilvl w:val="1"/>
          <w:numId w:val="9"/>
        </w:numPr>
        <w:rPr>
          <w:rFonts w:asciiTheme="minorHAnsi" w:hAnsiTheme="minorHAnsi" w:cstheme="minorHAnsi"/>
          <w:i/>
        </w:rPr>
      </w:pPr>
      <w:r>
        <w:rPr>
          <w:rFonts w:asciiTheme="minorHAnsi" w:hAnsiTheme="minorHAnsi" w:cstheme="minorHAnsi"/>
        </w:rPr>
        <w:t>When a room is to be shared, the travelers should request separate receipts when registering.  The total of the two (or more) lodging receipts cannot exceed the total lodging cost.</w:t>
      </w:r>
    </w:p>
    <w:p w14:paraId="30A65D7A" w14:textId="77777777" w:rsidR="00CE2D8C" w:rsidRPr="00CE2D8C" w:rsidRDefault="00CE2D8C" w:rsidP="00086016">
      <w:pPr>
        <w:pStyle w:val="ListParagraph"/>
        <w:ind w:left="2880"/>
        <w:rPr>
          <w:rFonts w:asciiTheme="minorHAnsi" w:hAnsiTheme="minorHAnsi" w:cstheme="minorHAnsi"/>
          <w:i/>
        </w:rPr>
      </w:pPr>
    </w:p>
    <w:p w14:paraId="795CCCE3" w14:textId="77777777" w:rsidR="00816670" w:rsidRPr="00086016" w:rsidRDefault="00816670" w:rsidP="00086016">
      <w:pPr>
        <w:pStyle w:val="ListParagraph"/>
        <w:numPr>
          <w:ilvl w:val="1"/>
          <w:numId w:val="9"/>
        </w:numPr>
        <w:rPr>
          <w:rFonts w:asciiTheme="minorHAnsi" w:hAnsiTheme="minorHAnsi" w:cstheme="minorHAnsi"/>
          <w:i/>
        </w:rPr>
      </w:pPr>
      <w:r w:rsidRPr="00086016">
        <w:rPr>
          <w:rFonts w:asciiTheme="minorHAnsi" w:hAnsiTheme="minorHAnsi" w:cstheme="minorHAnsi"/>
        </w:rPr>
        <w:t>Designated lodging – A copy of the conference brochure must be submitted showing the site of the designated hotel and the cost per night.</w:t>
      </w:r>
    </w:p>
    <w:p w14:paraId="782D09D0" w14:textId="77777777" w:rsidR="00816670" w:rsidRPr="00E02BFF" w:rsidRDefault="00816670" w:rsidP="00816670">
      <w:pPr>
        <w:pStyle w:val="ListParagraph"/>
        <w:numPr>
          <w:ilvl w:val="1"/>
          <w:numId w:val="9"/>
        </w:numPr>
        <w:rPr>
          <w:rFonts w:asciiTheme="minorHAnsi" w:hAnsiTheme="minorHAnsi" w:cstheme="minorHAnsi"/>
          <w:i/>
        </w:rPr>
      </w:pPr>
      <w:r>
        <w:rPr>
          <w:rFonts w:asciiTheme="minorHAnsi" w:hAnsiTheme="minorHAnsi" w:cstheme="minorHAnsi"/>
        </w:rPr>
        <w:t>If the establishment cannot issue separate original receipts one traveler may submit the original lodging receipt and the other traveler(s) may s</w:t>
      </w:r>
      <w:r w:rsidR="008F0A7B">
        <w:rPr>
          <w:rFonts w:asciiTheme="minorHAnsi" w:hAnsiTheme="minorHAnsi" w:cstheme="minorHAnsi"/>
        </w:rPr>
        <w:t>u</w:t>
      </w:r>
      <w:r>
        <w:rPr>
          <w:rFonts w:asciiTheme="minorHAnsi" w:hAnsiTheme="minorHAnsi" w:cstheme="minorHAnsi"/>
        </w:rPr>
        <w:t>bmit photocopies.  However, each receipt (original and photocopies) must be marked “shared lodging” and have the names and TA numbers of all travelers sharing the room.  Photocopies must be signed by the traveler and approved by the department head</w:t>
      </w:r>
      <w:r w:rsidR="00E02BFF">
        <w:rPr>
          <w:rFonts w:asciiTheme="minorHAnsi" w:hAnsiTheme="minorHAnsi" w:cstheme="minorHAnsi"/>
        </w:rPr>
        <w:t>.  No photocopies will be accepted without these original signatures, OR</w:t>
      </w:r>
    </w:p>
    <w:p w14:paraId="72DE5962" w14:textId="77777777" w:rsidR="00E02BFF" w:rsidRPr="00E02BFF" w:rsidRDefault="00E02BFF" w:rsidP="00816670">
      <w:pPr>
        <w:pStyle w:val="ListParagraph"/>
        <w:numPr>
          <w:ilvl w:val="1"/>
          <w:numId w:val="9"/>
        </w:numPr>
        <w:rPr>
          <w:rFonts w:asciiTheme="minorHAnsi" w:hAnsiTheme="minorHAnsi" w:cstheme="minorHAnsi"/>
          <w:i/>
        </w:rPr>
      </w:pPr>
      <w:r>
        <w:rPr>
          <w:rFonts w:asciiTheme="minorHAnsi" w:hAnsiTheme="minorHAnsi" w:cstheme="minorHAnsi"/>
        </w:rPr>
        <w:t>When a group or team is traveling together, one traveler may incur the cost of lodging for the group and submit the original receipt for lodging reimbursement.  The lodging receipt must indicate the names of all travelers who shared the room, and their TA #’s.</w:t>
      </w:r>
    </w:p>
    <w:p w14:paraId="5718094C" w14:textId="77777777" w:rsidR="00E02BFF" w:rsidRDefault="00E02BFF" w:rsidP="00E02BFF">
      <w:pPr>
        <w:pStyle w:val="ListParagraph"/>
        <w:numPr>
          <w:ilvl w:val="0"/>
          <w:numId w:val="10"/>
        </w:numPr>
        <w:rPr>
          <w:rFonts w:asciiTheme="minorHAnsi" w:hAnsiTheme="minorHAnsi" w:cstheme="minorHAnsi"/>
        </w:rPr>
      </w:pPr>
      <w:r>
        <w:rPr>
          <w:rFonts w:asciiTheme="minorHAnsi" w:hAnsiTheme="minorHAnsi" w:cstheme="minorHAnsi"/>
        </w:rPr>
        <w:t xml:space="preserve">When lodging is shared with an individual not on state business (such as a spouse) reimbursement to the traveler </w:t>
      </w:r>
      <w:r w:rsidRPr="00E02BFF">
        <w:rPr>
          <w:rFonts w:asciiTheme="minorHAnsi" w:hAnsiTheme="minorHAnsi" w:cstheme="minorHAnsi"/>
          <w:i/>
        </w:rPr>
        <w:t>will not</w:t>
      </w:r>
      <w:r>
        <w:rPr>
          <w:rFonts w:asciiTheme="minorHAnsi" w:hAnsiTheme="minorHAnsi" w:cstheme="minorHAnsi"/>
        </w:rPr>
        <w:t xml:space="preserve"> exceed the single room rate.</w:t>
      </w:r>
    </w:p>
    <w:p w14:paraId="50299CD3" w14:textId="77777777" w:rsidR="00E02BFF" w:rsidRPr="004F6613" w:rsidRDefault="00E02BFF" w:rsidP="00E02BFF">
      <w:pPr>
        <w:pStyle w:val="ListParagraph"/>
        <w:ind w:left="2160"/>
        <w:rPr>
          <w:rFonts w:asciiTheme="minorHAnsi" w:hAnsiTheme="minorHAnsi" w:cstheme="minorHAnsi"/>
          <w:sz w:val="12"/>
          <w:szCs w:val="12"/>
        </w:rPr>
      </w:pPr>
    </w:p>
    <w:p w14:paraId="677219ED" w14:textId="77777777" w:rsidR="00E02BFF" w:rsidRDefault="001D1F60" w:rsidP="00E02BFF">
      <w:pPr>
        <w:ind w:left="1440" w:hanging="720"/>
        <w:rPr>
          <w:rFonts w:asciiTheme="minorHAnsi" w:hAnsiTheme="minorHAnsi" w:cstheme="minorHAnsi"/>
        </w:rPr>
      </w:pPr>
      <w:r>
        <w:rPr>
          <w:rFonts w:asciiTheme="minorHAnsi" w:hAnsiTheme="minorHAnsi" w:cstheme="minorHAnsi"/>
        </w:rPr>
        <w:t xml:space="preserve">  </w:t>
      </w:r>
      <w:r w:rsidR="007244FF">
        <w:rPr>
          <w:rFonts w:asciiTheme="minorHAnsi" w:hAnsiTheme="minorHAnsi" w:cstheme="minorHAnsi"/>
        </w:rPr>
        <w:t>9</w:t>
      </w:r>
      <w:r w:rsidR="00E02BFF">
        <w:rPr>
          <w:rFonts w:asciiTheme="minorHAnsi" w:hAnsiTheme="minorHAnsi" w:cstheme="minorHAnsi"/>
        </w:rPr>
        <w:t>.</w:t>
      </w:r>
      <w:r w:rsidR="00E02BFF">
        <w:rPr>
          <w:rFonts w:asciiTheme="minorHAnsi" w:hAnsiTheme="minorHAnsi" w:cstheme="minorHAnsi"/>
        </w:rPr>
        <w:tab/>
      </w:r>
      <w:r w:rsidR="00E02BFF" w:rsidRPr="00F9036D">
        <w:rPr>
          <w:rFonts w:ascii="Arial" w:hAnsi="Arial" w:cs="Arial"/>
          <w:b/>
        </w:rPr>
        <w:t>AIRLINE RECEIPTS</w:t>
      </w:r>
      <w:r w:rsidR="00E02BFF">
        <w:rPr>
          <w:rFonts w:asciiTheme="minorHAnsi" w:hAnsiTheme="minorHAnsi" w:cstheme="minorHAnsi"/>
        </w:rPr>
        <w:t>:  When purchasing tickets via the internet, the confirmation or receipt must indicate the name, itinerary and that the tickets have been paid.  In cases where airline seats are not assigned at the time of booking, early bird check-in or priority boarding may be allowed and no additional justification is required.</w:t>
      </w:r>
    </w:p>
    <w:p w14:paraId="1F5979AF" w14:textId="77777777" w:rsidR="00E02BFF" w:rsidRPr="004F6613" w:rsidRDefault="00E02BFF" w:rsidP="00E02BFF">
      <w:pPr>
        <w:ind w:left="1440" w:hanging="720"/>
        <w:rPr>
          <w:rFonts w:asciiTheme="minorHAnsi" w:hAnsiTheme="minorHAnsi" w:cstheme="minorHAnsi"/>
          <w:sz w:val="12"/>
          <w:szCs w:val="12"/>
        </w:rPr>
      </w:pPr>
    </w:p>
    <w:p w14:paraId="469DE738" w14:textId="77777777" w:rsidR="00E02BFF" w:rsidRDefault="00E02BFF" w:rsidP="00E02BFF">
      <w:pPr>
        <w:ind w:left="1440" w:hanging="720"/>
        <w:rPr>
          <w:rFonts w:asciiTheme="minorHAnsi" w:hAnsiTheme="minorHAnsi" w:cstheme="minorHAnsi"/>
        </w:rPr>
      </w:pPr>
      <w:r>
        <w:rPr>
          <w:rFonts w:asciiTheme="minorHAnsi" w:hAnsiTheme="minorHAnsi" w:cstheme="minorHAnsi"/>
        </w:rPr>
        <w:t>1</w:t>
      </w:r>
      <w:r w:rsidR="007244FF">
        <w:rPr>
          <w:rFonts w:asciiTheme="minorHAnsi" w:hAnsiTheme="minorHAnsi" w:cstheme="minorHAnsi"/>
        </w:rPr>
        <w:t>0</w:t>
      </w:r>
      <w:r>
        <w:rPr>
          <w:rFonts w:asciiTheme="minorHAnsi" w:hAnsiTheme="minorHAnsi" w:cstheme="minorHAnsi"/>
        </w:rPr>
        <w:t>.</w:t>
      </w:r>
      <w:r>
        <w:rPr>
          <w:rFonts w:asciiTheme="minorHAnsi" w:hAnsiTheme="minorHAnsi" w:cstheme="minorHAnsi"/>
        </w:rPr>
        <w:tab/>
      </w:r>
      <w:r w:rsidRPr="00F9036D">
        <w:rPr>
          <w:rFonts w:ascii="Arial" w:hAnsi="Arial" w:cs="Arial"/>
          <w:b/>
        </w:rPr>
        <w:t>PUBLIC TRANSPORTATION</w:t>
      </w:r>
      <w:r>
        <w:rPr>
          <w:rFonts w:asciiTheme="minorHAnsi" w:hAnsiTheme="minorHAnsi" w:cstheme="minorHAnsi"/>
        </w:rPr>
        <w:t>:  Itemize public transportation expenses within a city (for example, trains or buses) on the Travel Expense Report</w:t>
      </w:r>
    </w:p>
    <w:p w14:paraId="32BC3579" w14:textId="77777777" w:rsidR="00E02BFF" w:rsidRPr="004F6613" w:rsidRDefault="00E02BFF" w:rsidP="00E02BFF">
      <w:pPr>
        <w:ind w:left="1440" w:hanging="720"/>
        <w:rPr>
          <w:rFonts w:asciiTheme="minorHAnsi" w:hAnsiTheme="minorHAnsi" w:cstheme="minorHAnsi"/>
          <w:sz w:val="12"/>
          <w:szCs w:val="12"/>
        </w:rPr>
      </w:pPr>
    </w:p>
    <w:p w14:paraId="795C2C89" w14:textId="77777777" w:rsidR="00E02BFF" w:rsidRDefault="00E02BFF" w:rsidP="00E02BFF">
      <w:pPr>
        <w:ind w:left="1440" w:hanging="720"/>
        <w:rPr>
          <w:rFonts w:asciiTheme="minorHAnsi" w:hAnsiTheme="minorHAnsi" w:cstheme="minorHAnsi"/>
        </w:rPr>
      </w:pPr>
      <w:r>
        <w:rPr>
          <w:rFonts w:asciiTheme="minorHAnsi" w:hAnsiTheme="minorHAnsi" w:cstheme="minorHAnsi"/>
        </w:rPr>
        <w:t>1</w:t>
      </w:r>
      <w:r w:rsidR="007244FF">
        <w:rPr>
          <w:rFonts w:asciiTheme="minorHAnsi" w:hAnsiTheme="minorHAnsi" w:cstheme="minorHAnsi"/>
        </w:rPr>
        <w:t>1</w:t>
      </w:r>
      <w:r>
        <w:rPr>
          <w:rFonts w:asciiTheme="minorHAnsi" w:hAnsiTheme="minorHAnsi" w:cstheme="minorHAnsi"/>
        </w:rPr>
        <w:t>.</w:t>
      </w:r>
      <w:r>
        <w:rPr>
          <w:rFonts w:asciiTheme="minorHAnsi" w:hAnsiTheme="minorHAnsi" w:cstheme="minorHAnsi"/>
        </w:rPr>
        <w:tab/>
      </w:r>
      <w:r w:rsidRPr="00F9036D">
        <w:rPr>
          <w:rFonts w:ascii="Arial" w:hAnsi="Arial" w:cs="Arial"/>
          <w:b/>
        </w:rPr>
        <w:t>TO CLAIM REGISTRATION OR CONFERENCE FEES</w:t>
      </w:r>
      <w:r>
        <w:rPr>
          <w:rFonts w:asciiTheme="minorHAnsi" w:hAnsiTheme="minorHAnsi" w:cstheme="minorHAnsi"/>
        </w:rPr>
        <w:t>:  A program or literature showing the opening and closing dates of the function is always required as well as origina</w:t>
      </w:r>
      <w:r w:rsidR="00D52A99">
        <w:rPr>
          <w:rFonts w:asciiTheme="minorHAnsi" w:hAnsiTheme="minorHAnsi" w:cstheme="minorHAnsi"/>
        </w:rPr>
        <w:t xml:space="preserve">l, </w:t>
      </w:r>
      <w:r>
        <w:rPr>
          <w:rFonts w:asciiTheme="minorHAnsi" w:hAnsiTheme="minorHAnsi" w:cstheme="minorHAnsi"/>
        </w:rPr>
        <w:t>itemized receipts.</w:t>
      </w:r>
      <w:r w:rsidR="00D52A99">
        <w:rPr>
          <w:rFonts w:asciiTheme="minorHAnsi" w:hAnsiTheme="minorHAnsi" w:cstheme="minorHAnsi"/>
        </w:rPr>
        <w:t xml:space="preserve">  Registration fees for conferences outside of your duty post by 35 miles must be claimed on a Travel Expense Report.</w:t>
      </w:r>
    </w:p>
    <w:p w14:paraId="60256BD8" w14:textId="77777777" w:rsidR="00D52A99" w:rsidRPr="004F6613" w:rsidRDefault="00D52A99" w:rsidP="00E02BFF">
      <w:pPr>
        <w:ind w:left="1440" w:hanging="720"/>
        <w:rPr>
          <w:rFonts w:asciiTheme="minorHAnsi" w:hAnsiTheme="minorHAnsi" w:cstheme="minorHAnsi"/>
          <w:sz w:val="12"/>
          <w:szCs w:val="12"/>
        </w:rPr>
      </w:pPr>
    </w:p>
    <w:p w14:paraId="16A722D9" w14:textId="77777777" w:rsidR="00D52A99" w:rsidRDefault="00D52A99" w:rsidP="00E02BFF">
      <w:pPr>
        <w:ind w:left="1440" w:hanging="720"/>
        <w:rPr>
          <w:rFonts w:asciiTheme="minorHAnsi" w:hAnsiTheme="minorHAnsi" w:cstheme="minorHAnsi"/>
        </w:rPr>
      </w:pPr>
      <w:r>
        <w:rPr>
          <w:rFonts w:asciiTheme="minorHAnsi" w:hAnsiTheme="minorHAnsi" w:cstheme="minorHAnsi"/>
        </w:rPr>
        <w:t>1</w:t>
      </w:r>
      <w:r w:rsidR="007244FF">
        <w:rPr>
          <w:rFonts w:asciiTheme="minorHAnsi" w:hAnsiTheme="minorHAnsi" w:cstheme="minorHAnsi"/>
        </w:rPr>
        <w:t>2</w:t>
      </w:r>
      <w:r>
        <w:rPr>
          <w:rFonts w:asciiTheme="minorHAnsi" w:hAnsiTheme="minorHAnsi" w:cstheme="minorHAnsi"/>
        </w:rPr>
        <w:t>.</w:t>
      </w:r>
      <w:r>
        <w:rPr>
          <w:rFonts w:asciiTheme="minorHAnsi" w:hAnsiTheme="minorHAnsi" w:cstheme="minorHAnsi"/>
        </w:rPr>
        <w:tab/>
      </w:r>
      <w:r w:rsidRPr="0033737D">
        <w:rPr>
          <w:rFonts w:ascii="Arial" w:hAnsi="Arial" w:cs="Arial"/>
          <w:b/>
          <w:color w:val="auto"/>
        </w:rPr>
        <w:t>PARKING/GARAGE FEES</w:t>
      </w:r>
      <w:r w:rsidRPr="0033737D">
        <w:rPr>
          <w:rFonts w:asciiTheme="minorHAnsi" w:hAnsiTheme="minorHAnsi" w:cstheme="minorHAnsi"/>
          <w:color w:val="FF0000"/>
        </w:rPr>
        <w:t xml:space="preserve">:  </w:t>
      </w:r>
      <w:r w:rsidR="0033737D">
        <w:rPr>
          <w:rFonts w:asciiTheme="minorHAnsi" w:hAnsiTheme="minorHAnsi" w:cstheme="minorHAnsi"/>
        </w:rPr>
        <w:t xml:space="preserve">Most economical, long-term, off premises parking serviced by shuttle is to be chosen when available.  The University will </w:t>
      </w:r>
      <w:r w:rsidR="0033737D" w:rsidRPr="0033737D">
        <w:rPr>
          <w:rFonts w:asciiTheme="minorHAnsi" w:hAnsiTheme="minorHAnsi" w:cstheme="minorHAnsi"/>
          <w:b/>
        </w:rPr>
        <w:t>NOT</w:t>
      </w:r>
      <w:r w:rsidR="0033737D">
        <w:rPr>
          <w:rFonts w:asciiTheme="minorHAnsi" w:hAnsiTheme="minorHAnsi" w:cstheme="minorHAnsi"/>
        </w:rPr>
        <w:t xml:space="preserve"> reimburse upcharges for covered or inside parking.  Original receipts with details are required.  Reservation fees are </w:t>
      </w:r>
      <w:r w:rsidR="0033737D" w:rsidRPr="0033737D">
        <w:rPr>
          <w:rFonts w:asciiTheme="minorHAnsi" w:hAnsiTheme="minorHAnsi" w:cstheme="minorHAnsi"/>
          <w:b/>
        </w:rPr>
        <w:t>NOT</w:t>
      </w:r>
      <w:r w:rsidR="0033737D">
        <w:rPr>
          <w:rFonts w:asciiTheme="minorHAnsi" w:hAnsiTheme="minorHAnsi" w:cstheme="minorHAnsi"/>
        </w:rPr>
        <w:t xml:space="preserve"> reimbursable.</w:t>
      </w:r>
    </w:p>
    <w:p w14:paraId="24F0AF75" w14:textId="77777777" w:rsidR="00D52A99" w:rsidRPr="004F6613" w:rsidRDefault="00D52A99" w:rsidP="00E02BFF">
      <w:pPr>
        <w:ind w:left="1440" w:hanging="720"/>
        <w:rPr>
          <w:rFonts w:asciiTheme="minorHAnsi" w:hAnsiTheme="minorHAnsi" w:cstheme="minorHAnsi"/>
          <w:sz w:val="12"/>
          <w:szCs w:val="12"/>
        </w:rPr>
      </w:pPr>
    </w:p>
    <w:p w14:paraId="4087E010" w14:textId="77777777" w:rsidR="00D52A99" w:rsidRDefault="00D52A99" w:rsidP="00E02BFF">
      <w:pPr>
        <w:ind w:left="1440" w:hanging="720"/>
        <w:rPr>
          <w:rFonts w:asciiTheme="minorHAnsi" w:hAnsiTheme="minorHAnsi" w:cstheme="minorHAnsi"/>
        </w:rPr>
      </w:pPr>
      <w:r>
        <w:rPr>
          <w:rFonts w:asciiTheme="minorHAnsi" w:hAnsiTheme="minorHAnsi" w:cstheme="minorHAnsi"/>
        </w:rPr>
        <w:t>1</w:t>
      </w:r>
      <w:r w:rsidR="007244FF">
        <w:rPr>
          <w:rFonts w:asciiTheme="minorHAnsi" w:hAnsiTheme="minorHAnsi" w:cstheme="minorHAnsi"/>
        </w:rPr>
        <w:t>3</w:t>
      </w:r>
      <w:r>
        <w:rPr>
          <w:rFonts w:asciiTheme="minorHAnsi" w:hAnsiTheme="minorHAnsi" w:cstheme="minorHAnsi"/>
        </w:rPr>
        <w:t>.</w:t>
      </w:r>
      <w:r>
        <w:rPr>
          <w:rFonts w:asciiTheme="minorHAnsi" w:hAnsiTheme="minorHAnsi" w:cstheme="minorHAnsi"/>
        </w:rPr>
        <w:tab/>
      </w:r>
      <w:r w:rsidRPr="00F9036D">
        <w:rPr>
          <w:rFonts w:ascii="Arial" w:hAnsi="Arial" w:cs="Arial"/>
          <w:b/>
        </w:rPr>
        <w:t>TELEPHONE CHARGES:</w:t>
      </w:r>
      <w:r>
        <w:rPr>
          <w:rFonts w:asciiTheme="minorHAnsi" w:hAnsiTheme="minorHAnsi" w:cstheme="minorHAnsi"/>
        </w:rPr>
        <w:t xml:space="preserve">  When authorized by the supervisor, it is possible to access the least costly telephone networks from off-campus locations.  Business-related communication charges for telephone are reimbursable if documented by original, itemized receipt and UA business purpose.</w:t>
      </w:r>
    </w:p>
    <w:p w14:paraId="37ABA75F" w14:textId="77777777" w:rsidR="00D52A99" w:rsidRPr="004F6613" w:rsidRDefault="00D52A99" w:rsidP="00E02BFF">
      <w:pPr>
        <w:ind w:left="1440" w:hanging="720"/>
        <w:rPr>
          <w:rFonts w:asciiTheme="minorHAnsi" w:hAnsiTheme="minorHAnsi" w:cstheme="minorHAnsi"/>
          <w:sz w:val="12"/>
          <w:szCs w:val="12"/>
        </w:rPr>
      </w:pPr>
    </w:p>
    <w:p w14:paraId="4F40AE05" w14:textId="77777777" w:rsidR="00D52A99" w:rsidRDefault="00D52A99" w:rsidP="00E02BFF">
      <w:pPr>
        <w:ind w:left="1440" w:hanging="720"/>
        <w:rPr>
          <w:rFonts w:asciiTheme="minorHAnsi" w:hAnsiTheme="minorHAnsi" w:cstheme="minorHAnsi"/>
        </w:rPr>
      </w:pPr>
      <w:r>
        <w:rPr>
          <w:rFonts w:asciiTheme="minorHAnsi" w:hAnsiTheme="minorHAnsi" w:cstheme="minorHAnsi"/>
        </w:rPr>
        <w:t>1</w:t>
      </w:r>
      <w:r w:rsidR="007244FF">
        <w:rPr>
          <w:rFonts w:asciiTheme="minorHAnsi" w:hAnsiTheme="minorHAnsi" w:cstheme="minorHAnsi"/>
        </w:rPr>
        <w:t>4</w:t>
      </w:r>
      <w:r>
        <w:rPr>
          <w:rFonts w:asciiTheme="minorHAnsi" w:hAnsiTheme="minorHAnsi" w:cstheme="minorHAnsi"/>
        </w:rPr>
        <w:t>.</w:t>
      </w:r>
      <w:r>
        <w:rPr>
          <w:rFonts w:asciiTheme="minorHAnsi" w:hAnsiTheme="minorHAnsi" w:cstheme="minorHAnsi"/>
        </w:rPr>
        <w:tab/>
      </w:r>
      <w:r w:rsidRPr="00F9036D">
        <w:rPr>
          <w:rFonts w:ascii="Arial" w:hAnsi="Arial" w:cs="Arial"/>
          <w:b/>
        </w:rPr>
        <w:t>OTHER RECEIPTS:</w:t>
      </w:r>
      <w:r>
        <w:rPr>
          <w:rFonts w:asciiTheme="minorHAnsi" w:hAnsiTheme="minorHAnsi" w:cstheme="minorHAnsi"/>
        </w:rPr>
        <w:t xml:space="preserve">  </w:t>
      </w:r>
    </w:p>
    <w:p w14:paraId="7F60CCBB" w14:textId="77777777" w:rsidR="00D52A99" w:rsidRDefault="00D52A99" w:rsidP="00D52A99">
      <w:pPr>
        <w:pStyle w:val="ListParagraph"/>
        <w:numPr>
          <w:ilvl w:val="0"/>
          <w:numId w:val="10"/>
        </w:numPr>
        <w:rPr>
          <w:rFonts w:asciiTheme="minorHAnsi" w:hAnsiTheme="minorHAnsi" w:cstheme="minorHAnsi"/>
        </w:rPr>
      </w:pPr>
      <w:r w:rsidRPr="00D52A99">
        <w:rPr>
          <w:rFonts w:asciiTheme="minorHAnsi" w:hAnsiTheme="minorHAnsi" w:cstheme="minorHAnsi"/>
          <w:i/>
        </w:rPr>
        <w:t>Gasoline</w:t>
      </w:r>
      <w:r>
        <w:rPr>
          <w:rFonts w:asciiTheme="minorHAnsi" w:hAnsiTheme="minorHAnsi" w:cstheme="minorHAnsi"/>
        </w:rPr>
        <w:t>:  Travelers using rented vehicles, or any vehicle that is not owned by the traveler, may not claim mileage.  Submit original gasoline receipts showing the date of purchase, name of the vendor, license plate number of the vehicle, and the total amount paid.</w:t>
      </w:r>
    </w:p>
    <w:p w14:paraId="3F9B16BF" w14:textId="77777777" w:rsidR="00D52A99" w:rsidRDefault="00D52A99" w:rsidP="00D52A99">
      <w:pPr>
        <w:pStyle w:val="ListParagraph"/>
        <w:numPr>
          <w:ilvl w:val="0"/>
          <w:numId w:val="10"/>
        </w:numPr>
        <w:rPr>
          <w:rFonts w:asciiTheme="minorHAnsi" w:hAnsiTheme="minorHAnsi" w:cstheme="minorHAnsi"/>
        </w:rPr>
      </w:pPr>
      <w:r w:rsidRPr="00D52A99">
        <w:rPr>
          <w:rFonts w:asciiTheme="minorHAnsi" w:hAnsiTheme="minorHAnsi" w:cstheme="minorHAnsi"/>
          <w:i/>
        </w:rPr>
        <w:t>Rental Vehicles</w:t>
      </w:r>
      <w:r>
        <w:rPr>
          <w:rFonts w:asciiTheme="minorHAnsi" w:hAnsiTheme="minorHAnsi" w:cstheme="minorHAnsi"/>
        </w:rPr>
        <w:t>:  Submit the original rental agreement showing the dates of use and the total cost.</w:t>
      </w:r>
    </w:p>
    <w:p w14:paraId="3BC47E1F" w14:textId="77777777" w:rsidR="00D52A99" w:rsidRDefault="00D52A99" w:rsidP="00D52A99">
      <w:pPr>
        <w:rPr>
          <w:rFonts w:asciiTheme="minorHAnsi" w:hAnsiTheme="minorHAnsi" w:cstheme="minorHAnsi"/>
          <w:sz w:val="12"/>
          <w:szCs w:val="12"/>
        </w:rPr>
      </w:pPr>
    </w:p>
    <w:p w14:paraId="7C2731D7" w14:textId="77777777" w:rsidR="00D52A99" w:rsidRDefault="00D52A99" w:rsidP="00D52A99">
      <w:pPr>
        <w:ind w:left="720"/>
        <w:rPr>
          <w:rFonts w:asciiTheme="minorHAnsi" w:hAnsiTheme="minorHAnsi" w:cstheme="minorHAnsi"/>
        </w:rPr>
      </w:pPr>
      <w:r>
        <w:rPr>
          <w:rFonts w:asciiTheme="minorHAnsi" w:hAnsiTheme="minorHAnsi" w:cstheme="minorHAnsi"/>
        </w:rPr>
        <w:t>1</w:t>
      </w:r>
      <w:r w:rsidR="007244FF">
        <w:rPr>
          <w:rFonts w:asciiTheme="minorHAnsi" w:hAnsiTheme="minorHAnsi" w:cstheme="minorHAnsi"/>
        </w:rPr>
        <w:t>5</w:t>
      </w:r>
      <w:r>
        <w:rPr>
          <w:rFonts w:asciiTheme="minorHAnsi" w:hAnsiTheme="minorHAnsi" w:cstheme="minorHAnsi"/>
        </w:rPr>
        <w:t>.</w:t>
      </w:r>
      <w:r>
        <w:rPr>
          <w:rFonts w:asciiTheme="minorHAnsi" w:hAnsiTheme="minorHAnsi" w:cstheme="minorHAnsi"/>
        </w:rPr>
        <w:tab/>
      </w:r>
      <w:r w:rsidRPr="00F9036D">
        <w:rPr>
          <w:rFonts w:ascii="Arial" w:hAnsi="Arial" w:cs="Arial"/>
          <w:b/>
        </w:rPr>
        <w:t xml:space="preserve">CANCELING </w:t>
      </w:r>
      <w:r w:rsidR="0033737D">
        <w:rPr>
          <w:rFonts w:ascii="Arial" w:hAnsi="Arial" w:cs="Arial"/>
          <w:b/>
        </w:rPr>
        <w:t xml:space="preserve">AND/OR CHANGING DATES ON </w:t>
      </w:r>
      <w:r w:rsidRPr="00F9036D">
        <w:rPr>
          <w:rFonts w:ascii="Arial" w:hAnsi="Arial" w:cs="Arial"/>
          <w:b/>
        </w:rPr>
        <w:t>A TRAVEL AUTHORIZATION/TRIP</w:t>
      </w:r>
    </w:p>
    <w:p w14:paraId="06B0095C" w14:textId="77777777" w:rsidR="005C11B8" w:rsidRDefault="005C11B8" w:rsidP="00D52A99">
      <w:pPr>
        <w:pStyle w:val="ListParagraph"/>
        <w:numPr>
          <w:ilvl w:val="0"/>
          <w:numId w:val="11"/>
        </w:numPr>
        <w:rPr>
          <w:rFonts w:asciiTheme="minorHAnsi" w:hAnsiTheme="minorHAnsi" w:cstheme="minorHAnsi"/>
        </w:rPr>
      </w:pPr>
      <w:r w:rsidRPr="00D63192">
        <w:rPr>
          <w:rFonts w:asciiTheme="minorHAnsi" w:hAnsiTheme="minorHAnsi" w:cstheme="minorHAnsi"/>
          <w:i/>
        </w:rPr>
        <w:t>Travel Authorization</w:t>
      </w:r>
      <w:r w:rsidR="00950A3F">
        <w:rPr>
          <w:rFonts w:asciiTheme="minorHAnsi" w:hAnsiTheme="minorHAnsi" w:cstheme="minorHAnsi"/>
        </w:rPr>
        <w:t>:  Send</w:t>
      </w:r>
      <w:r>
        <w:rPr>
          <w:rFonts w:asciiTheme="minorHAnsi" w:hAnsiTheme="minorHAnsi" w:cstheme="minorHAnsi"/>
        </w:rPr>
        <w:t xml:space="preserve"> </w:t>
      </w:r>
      <w:r w:rsidR="0059412D">
        <w:rPr>
          <w:rFonts w:asciiTheme="minorHAnsi" w:hAnsiTheme="minorHAnsi" w:cstheme="minorHAnsi"/>
        </w:rPr>
        <w:t xml:space="preserve">REVISED </w:t>
      </w:r>
      <w:r w:rsidR="00950A3F">
        <w:rPr>
          <w:rFonts w:asciiTheme="minorHAnsi" w:hAnsiTheme="minorHAnsi" w:cstheme="minorHAnsi"/>
        </w:rPr>
        <w:t>DATES</w:t>
      </w:r>
      <w:r>
        <w:rPr>
          <w:rFonts w:asciiTheme="minorHAnsi" w:hAnsiTheme="minorHAnsi" w:cstheme="minorHAnsi"/>
        </w:rPr>
        <w:t xml:space="preserve"> to </w:t>
      </w:r>
      <w:r w:rsidR="008E087C">
        <w:rPr>
          <w:rFonts w:asciiTheme="minorHAnsi" w:hAnsiTheme="minorHAnsi" w:cstheme="minorHAnsi"/>
        </w:rPr>
        <w:t>COPH</w:t>
      </w:r>
      <w:r w:rsidR="00086054">
        <w:rPr>
          <w:rFonts w:asciiTheme="minorHAnsi" w:hAnsiTheme="minorHAnsi" w:cstheme="minorHAnsi"/>
        </w:rPr>
        <w:t>-</w:t>
      </w:r>
      <w:r w:rsidR="008E087C">
        <w:rPr>
          <w:rFonts w:asciiTheme="minorHAnsi" w:hAnsiTheme="minorHAnsi" w:cstheme="minorHAnsi"/>
        </w:rPr>
        <w:t>EBTravel@email.arizona.edu</w:t>
      </w:r>
      <w:r w:rsidR="0059412D">
        <w:rPr>
          <w:rFonts w:asciiTheme="minorHAnsi" w:hAnsiTheme="minorHAnsi" w:cstheme="minorHAnsi"/>
        </w:rPr>
        <w:t xml:space="preserve"> and</w:t>
      </w:r>
      <w:r w:rsidR="00950A3F">
        <w:rPr>
          <w:rFonts w:asciiTheme="minorHAnsi" w:hAnsiTheme="minorHAnsi" w:cstheme="minorHAnsi"/>
        </w:rPr>
        <w:t>/or</w:t>
      </w:r>
      <w:r w:rsidR="0059412D">
        <w:rPr>
          <w:rFonts w:asciiTheme="minorHAnsi" w:hAnsiTheme="minorHAnsi" w:cstheme="minorHAnsi"/>
        </w:rPr>
        <w:t xml:space="preserve"> </w:t>
      </w:r>
      <w:r>
        <w:rPr>
          <w:rFonts w:asciiTheme="minorHAnsi" w:hAnsiTheme="minorHAnsi" w:cstheme="minorHAnsi"/>
        </w:rPr>
        <w:t>EPIBIOS accountant</w:t>
      </w:r>
      <w:r w:rsidR="008E087C">
        <w:rPr>
          <w:rFonts w:asciiTheme="minorHAnsi" w:hAnsiTheme="minorHAnsi" w:cstheme="minorHAnsi"/>
        </w:rPr>
        <w:t>: amaniscalco@email.arizona.edu,</w:t>
      </w:r>
      <w:r>
        <w:rPr>
          <w:rFonts w:asciiTheme="minorHAnsi" w:hAnsiTheme="minorHAnsi" w:cstheme="minorHAnsi"/>
        </w:rPr>
        <w:t xml:space="preserve"> who will </w:t>
      </w:r>
      <w:r w:rsidR="0059412D">
        <w:rPr>
          <w:rFonts w:asciiTheme="minorHAnsi" w:hAnsiTheme="minorHAnsi" w:cstheme="minorHAnsi"/>
        </w:rPr>
        <w:t xml:space="preserve">change the status </w:t>
      </w:r>
      <w:r>
        <w:rPr>
          <w:rFonts w:asciiTheme="minorHAnsi" w:hAnsiTheme="minorHAnsi" w:cstheme="minorHAnsi"/>
        </w:rPr>
        <w:t>and forward to FSO.</w:t>
      </w:r>
    </w:p>
    <w:p w14:paraId="2A63B277" w14:textId="77777777" w:rsidR="006876F0" w:rsidRDefault="006876F0" w:rsidP="005C11B8">
      <w:pPr>
        <w:ind w:left="720"/>
        <w:rPr>
          <w:rFonts w:asciiTheme="minorHAnsi" w:hAnsiTheme="minorHAnsi" w:cstheme="minorHAnsi"/>
        </w:rPr>
      </w:pPr>
    </w:p>
    <w:p w14:paraId="4DC240DE" w14:textId="77777777" w:rsidR="00BD3BEB" w:rsidRDefault="002662A2" w:rsidP="002662A2">
      <w:pPr>
        <w:ind w:left="1440" w:hanging="720"/>
        <w:rPr>
          <w:rFonts w:ascii="Arial" w:hAnsi="Arial" w:cs="Arial"/>
          <w:b/>
        </w:rPr>
      </w:pPr>
      <w:r>
        <w:rPr>
          <w:rFonts w:asciiTheme="minorHAnsi" w:hAnsiTheme="minorHAnsi" w:cstheme="minorHAnsi"/>
        </w:rPr>
        <w:t>16.</w:t>
      </w:r>
      <w:r>
        <w:rPr>
          <w:rFonts w:asciiTheme="minorHAnsi" w:hAnsiTheme="minorHAnsi" w:cstheme="minorHAnsi"/>
        </w:rPr>
        <w:tab/>
      </w:r>
      <w:r w:rsidRPr="002662A2">
        <w:rPr>
          <w:rFonts w:ascii="Arial" w:hAnsi="Arial" w:cs="Arial"/>
          <w:b/>
        </w:rPr>
        <w:t xml:space="preserve">ANY ADDITIONAL QUESTIONS PLEASE REFERENCE </w:t>
      </w:r>
      <w:r w:rsidR="00BD3BEB">
        <w:rPr>
          <w:rFonts w:ascii="Arial" w:hAnsi="Arial" w:cs="Arial"/>
          <w:b/>
        </w:rPr>
        <w:t xml:space="preserve">THE </w:t>
      </w:r>
      <w:r w:rsidRPr="00BD3BEB">
        <w:rPr>
          <w:rFonts w:ascii="Arial" w:hAnsi="Arial" w:cs="Arial"/>
          <w:b/>
        </w:rPr>
        <w:t>FSO WEBSITE</w:t>
      </w:r>
      <w:r w:rsidR="00BD3BEB">
        <w:rPr>
          <w:rFonts w:ascii="Arial" w:hAnsi="Arial" w:cs="Arial"/>
          <w:b/>
        </w:rPr>
        <w:t>:</w:t>
      </w:r>
    </w:p>
    <w:p w14:paraId="303F62FC" w14:textId="77777777" w:rsidR="002662A2" w:rsidRPr="002662A2" w:rsidRDefault="00081613" w:rsidP="00BD3BEB">
      <w:pPr>
        <w:ind w:left="1440"/>
        <w:rPr>
          <w:rFonts w:ascii="Arial" w:hAnsi="Arial" w:cs="Arial"/>
          <w:b/>
        </w:rPr>
      </w:pPr>
      <w:hyperlink r:id="rId18" w:history="1">
        <w:r w:rsidR="00BD3BEB" w:rsidRPr="00BD3BEB">
          <w:rPr>
            <w:rStyle w:val="Hyperlink"/>
            <w:rFonts w:ascii="Arial" w:hAnsi="Arial" w:cs="Arial"/>
          </w:rPr>
          <w:t>https://www.fso.arizona.edu/travel</w:t>
        </w:r>
      </w:hyperlink>
      <w:r w:rsidR="00BD3BEB" w:rsidRPr="00BD3BEB">
        <w:rPr>
          <w:rFonts w:ascii="Arial" w:hAnsi="Arial" w:cs="Arial"/>
        </w:rPr>
        <w:t>,</w:t>
      </w:r>
      <w:r w:rsidR="00BD3BEB">
        <w:rPr>
          <w:rFonts w:ascii="Arial" w:hAnsi="Arial" w:cs="Arial"/>
          <w:b/>
        </w:rPr>
        <w:t xml:space="preserve"> </w:t>
      </w:r>
      <w:r w:rsidR="002662A2" w:rsidRPr="002662A2">
        <w:rPr>
          <w:rFonts w:ascii="Arial" w:hAnsi="Arial" w:cs="Arial"/>
          <w:b/>
        </w:rPr>
        <w:t>OR EMAIL EPIBIO ACCOUNTANT.</w:t>
      </w:r>
    </w:p>
    <w:sectPr w:rsidR="002662A2" w:rsidRPr="002662A2" w:rsidSect="00F70161">
      <w:footerReference w:type="default" r:id="rId19"/>
      <w:footerReference w:type="first" r:id="rId20"/>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30620" w14:textId="77777777" w:rsidR="00AA46E3" w:rsidRDefault="00AA46E3" w:rsidP="00F70161">
      <w:r>
        <w:separator/>
      </w:r>
    </w:p>
  </w:endnote>
  <w:endnote w:type="continuationSeparator" w:id="0">
    <w:p w14:paraId="023AB8C6" w14:textId="77777777" w:rsidR="00AA46E3" w:rsidRDefault="00AA46E3" w:rsidP="00F7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DFFF2" w14:textId="77777777" w:rsidR="00F70161" w:rsidRPr="00F70161" w:rsidRDefault="00F70161">
    <w:pPr>
      <w:pStyle w:val="Footer"/>
      <w:rPr>
        <w:sz w:val="18"/>
        <w:szCs w:val="18"/>
      </w:rPr>
    </w:pPr>
    <w:r>
      <w:rPr>
        <w:sz w:val="18"/>
        <w:szCs w:val="18"/>
      </w:rPr>
      <w:t xml:space="preserve">Epidemiology and Biostatistics Travel Policies – October 2018 </w:t>
    </w:r>
    <w:r>
      <w:rPr>
        <w:sz w:val="18"/>
        <w:szCs w:val="18"/>
      </w:rPr>
      <w:tab/>
    </w:r>
    <w:r>
      <w:rPr>
        <w:sz w:val="18"/>
        <w:szCs w:val="18"/>
      </w:rPr>
      <w:tab/>
    </w:r>
    <w:r>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9AB4" w14:textId="77777777" w:rsidR="00F70161" w:rsidRPr="00F70161" w:rsidRDefault="00F70161" w:rsidP="00F70161">
    <w:pPr>
      <w:pStyle w:val="Footer"/>
      <w:rPr>
        <w:sz w:val="18"/>
        <w:szCs w:val="18"/>
      </w:rPr>
    </w:pPr>
    <w:r w:rsidRPr="00F70161">
      <w:rPr>
        <w:sz w:val="18"/>
        <w:szCs w:val="18"/>
      </w:rPr>
      <w:t xml:space="preserve">Epidemiology and Biostatistics Travel Policies </w:t>
    </w:r>
    <w:r>
      <w:rPr>
        <w:sz w:val="18"/>
        <w:szCs w:val="18"/>
      </w:rPr>
      <w:t>–</w:t>
    </w:r>
    <w:r w:rsidRPr="00F70161">
      <w:rPr>
        <w:sz w:val="18"/>
        <w:szCs w:val="18"/>
      </w:rPr>
      <w:t xml:space="preserve"> </w:t>
    </w:r>
    <w:r>
      <w:rPr>
        <w:sz w:val="18"/>
        <w:szCs w:val="18"/>
      </w:rPr>
      <w:t>October 2018</w:t>
    </w:r>
    <w:r>
      <w:rPr>
        <w:sz w:val="18"/>
        <w:szCs w:val="18"/>
      </w:rPr>
      <w:tab/>
    </w:r>
    <w:r>
      <w:rPr>
        <w:sz w:val="18"/>
        <w:szCs w:val="18"/>
      </w:rPr>
      <w:tab/>
    </w:r>
    <w:r>
      <w:rPr>
        <w:sz w:val="18"/>
        <w:szCs w:val="18"/>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7E91C" w14:textId="77777777" w:rsidR="00AA46E3" w:rsidRDefault="00AA46E3" w:rsidP="00F70161">
      <w:r>
        <w:separator/>
      </w:r>
    </w:p>
  </w:footnote>
  <w:footnote w:type="continuationSeparator" w:id="0">
    <w:p w14:paraId="3878081F" w14:textId="77777777" w:rsidR="00AA46E3" w:rsidRDefault="00AA46E3" w:rsidP="00F70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278C"/>
    <w:multiLevelType w:val="hybridMultilevel"/>
    <w:tmpl w:val="D0A270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8575F8"/>
    <w:multiLevelType w:val="hybridMultilevel"/>
    <w:tmpl w:val="78827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938CF"/>
    <w:multiLevelType w:val="hybridMultilevel"/>
    <w:tmpl w:val="053AFE5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D9B4823"/>
    <w:multiLevelType w:val="hybridMultilevel"/>
    <w:tmpl w:val="2124E1FE"/>
    <w:lvl w:ilvl="0" w:tplc="F7C86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7B4B94"/>
    <w:multiLevelType w:val="hybridMultilevel"/>
    <w:tmpl w:val="5EAC63E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7FD15EB"/>
    <w:multiLevelType w:val="hybridMultilevel"/>
    <w:tmpl w:val="ACF480F4"/>
    <w:lvl w:ilvl="0" w:tplc="7A6C05F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34841E6"/>
    <w:multiLevelType w:val="hybridMultilevel"/>
    <w:tmpl w:val="B1767B60"/>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661742C"/>
    <w:multiLevelType w:val="hybridMultilevel"/>
    <w:tmpl w:val="DBC6E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304E7C"/>
    <w:multiLevelType w:val="hybridMultilevel"/>
    <w:tmpl w:val="562C303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92030F4"/>
    <w:multiLevelType w:val="hybridMultilevel"/>
    <w:tmpl w:val="FDFC6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D1353C"/>
    <w:multiLevelType w:val="hybridMultilevel"/>
    <w:tmpl w:val="0FFC9F4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7"/>
  </w:num>
  <w:num w:numId="3">
    <w:abstractNumId w:val="9"/>
  </w:num>
  <w:num w:numId="4">
    <w:abstractNumId w:val="1"/>
  </w:num>
  <w:num w:numId="5">
    <w:abstractNumId w:val="5"/>
  </w:num>
  <w:num w:numId="6">
    <w:abstractNumId w:val="4"/>
  </w:num>
  <w:num w:numId="7">
    <w:abstractNumId w:val="0"/>
  </w:num>
  <w:num w:numId="8">
    <w:abstractNumId w:val="8"/>
  </w:num>
  <w:num w:numId="9">
    <w:abstractNumId w:val="6"/>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B6"/>
    <w:rsid w:val="00012948"/>
    <w:rsid w:val="000279D3"/>
    <w:rsid w:val="00081613"/>
    <w:rsid w:val="00086016"/>
    <w:rsid w:val="00086054"/>
    <w:rsid w:val="00120EEC"/>
    <w:rsid w:val="00123292"/>
    <w:rsid w:val="0017256E"/>
    <w:rsid w:val="001C6080"/>
    <w:rsid w:val="001D1F60"/>
    <w:rsid w:val="001F309B"/>
    <w:rsid w:val="0025669D"/>
    <w:rsid w:val="002662A2"/>
    <w:rsid w:val="002D08CD"/>
    <w:rsid w:val="0033737D"/>
    <w:rsid w:val="00385F49"/>
    <w:rsid w:val="003C0875"/>
    <w:rsid w:val="003F15F7"/>
    <w:rsid w:val="00433DCE"/>
    <w:rsid w:val="00466173"/>
    <w:rsid w:val="00486398"/>
    <w:rsid w:val="004D1E80"/>
    <w:rsid w:val="004D3DC9"/>
    <w:rsid w:val="004F5090"/>
    <w:rsid w:val="004F6613"/>
    <w:rsid w:val="0059412D"/>
    <w:rsid w:val="005C11B8"/>
    <w:rsid w:val="005D2535"/>
    <w:rsid w:val="005F00E5"/>
    <w:rsid w:val="005F3CC3"/>
    <w:rsid w:val="00607281"/>
    <w:rsid w:val="006076E5"/>
    <w:rsid w:val="00611072"/>
    <w:rsid w:val="006876F0"/>
    <w:rsid w:val="006D1C6E"/>
    <w:rsid w:val="007244FF"/>
    <w:rsid w:val="00816670"/>
    <w:rsid w:val="00823C99"/>
    <w:rsid w:val="00873ADE"/>
    <w:rsid w:val="008E087C"/>
    <w:rsid w:val="008F0A7B"/>
    <w:rsid w:val="00930DBC"/>
    <w:rsid w:val="00950A3F"/>
    <w:rsid w:val="009677EA"/>
    <w:rsid w:val="009E2D9B"/>
    <w:rsid w:val="00A7329E"/>
    <w:rsid w:val="00A83367"/>
    <w:rsid w:val="00AA46E3"/>
    <w:rsid w:val="00BD3BEB"/>
    <w:rsid w:val="00C03C3E"/>
    <w:rsid w:val="00C07FF4"/>
    <w:rsid w:val="00C220B6"/>
    <w:rsid w:val="00CC7756"/>
    <w:rsid w:val="00CE2D8C"/>
    <w:rsid w:val="00D07A68"/>
    <w:rsid w:val="00D52A99"/>
    <w:rsid w:val="00D541DD"/>
    <w:rsid w:val="00D63192"/>
    <w:rsid w:val="00DB59DF"/>
    <w:rsid w:val="00E02BFF"/>
    <w:rsid w:val="00F52DD2"/>
    <w:rsid w:val="00F70161"/>
    <w:rsid w:val="00F9036D"/>
    <w:rsid w:val="00FD4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EF0C"/>
  <w15:chartTrackingRefBased/>
  <w15:docId w15:val="{CE0E6468-C69A-4F16-8DDC-FE89ED0C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220B6"/>
    <w:pPr>
      <w:widowControl w:val="0"/>
      <w:spacing w:after="0" w:line="24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080"/>
    <w:pPr>
      <w:ind w:left="720"/>
      <w:contextualSpacing/>
    </w:pPr>
  </w:style>
  <w:style w:type="character" w:styleId="Hyperlink">
    <w:name w:val="Hyperlink"/>
    <w:basedOn w:val="DefaultParagraphFont"/>
    <w:uiPriority w:val="99"/>
    <w:unhideWhenUsed/>
    <w:rsid w:val="00012948"/>
    <w:rPr>
      <w:color w:val="0563C1" w:themeColor="hyperlink"/>
      <w:u w:val="single"/>
    </w:rPr>
  </w:style>
  <w:style w:type="paragraph" w:styleId="Header">
    <w:name w:val="header"/>
    <w:basedOn w:val="Normal"/>
    <w:link w:val="HeaderChar"/>
    <w:uiPriority w:val="99"/>
    <w:unhideWhenUsed/>
    <w:rsid w:val="00F70161"/>
    <w:pPr>
      <w:tabs>
        <w:tab w:val="center" w:pos="4680"/>
        <w:tab w:val="right" w:pos="9360"/>
      </w:tabs>
    </w:pPr>
  </w:style>
  <w:style w:type="character" w:customStyle="1" w:styleId="HeaderChar">
    <w:name w:val="Header Char"/>
    <w:basedOn w:val="DefaultParagraphFont"/>
    <w:link w:val="Header"/>
    <w:uiPriority w:val="99"/>
    <w:rsid w:val="00F70161"/>
    <w:rPr>
      <w:rFonts w:ascii="Calibri" w:eastAsia="Calibri" w:hAnsi="Calibri" w:cs="Calibri"/>
      <w:color w:val="000000"/>
    </w:rPr>
  </w:style>
  <w:style w:type="paragraph" w:styleId="Footer">
    <w:name w:val="footer"/>
    <w:basedOn w:val="Normal"/>
    <w:link w:val="FooterChar"/>
    <w:uiPriority w:val="99"/>
    <w:unhideWhenUsed/>
    <w:rsid w:val="00F70161"/>
    <w:pPr>
      <w:tabs>
        <w:tab w:val="center" w:pos="4680"/>
        <w:tab w:val="right" w:pos="9360"/>
      </w:tabs>
    </w:pPr>
  </w:style>
  <w:style w:type="character" w:customStyle="1" w:styleId="FooterChar">
    <w:name w:val="Footer Char"/>
    <w:basedOn w:val="DefaultParagraphFont"/>
    <w:link w:val="Footer"/>
    <w:uiPriority w:val="99"/>
    <w:rsid w:val="00F70161"/>
    <w:rPr>
      <w:rFonts w:ascii="Calibri" w:eastAsia="Calibri" w:hAnsi="Calibri" w:cs="Calibri"/>
      <w:color w:val="000000"/>
    </w:rPr>
  </w:style>
  <w:style w:type="character" w:styleId="FollowedHyperlink">
    <w:name w:val="FollowedHyperlink"/>
    <w:basedOn w:val="DefaultParagraphFont"/>
    <w:uiPriority w:val="99"/>
    <w:semiHidden/>
    <w:unhideWhenUsed/>
    <w:rsid w:val="00DB59DF"/>
    <w:rPr>
      <w:color w:val="954F72" w:themeColor="followedHyperlink"/>
      <w:u w:val="single"/>
    </w:rPr>
  </w:style>
  <w:style w:type="paragraph" w:styleId="NormalWeb">
    <w:name w:val="Normal (Web)"/>
    <w:basedOn w:val="Normal"/>
    <w:uiPriority w:val="99"/>
    <w:semiHidden/>
    <w:unhideWhenUsed/>
    <w:rsid w:val="00611072"/>
    <w:pPr>
      <w:widowControl/>
      <w:spacing w:before="100" w:beforeAutospacing="1" w:after="100" w:afterAutospacing="1"/>
    </w:pPr>
    <w:rPr>
      <w:rFonts w:ascii="Times New Roman" w:eastAsiaTheme="minorHAnsi" w:hAnsi="Times New Roman" w:cs="Times New Roman"/>
      <w:color w:val="auto"/>
      <w:sz w:val="24"/>
      <w:szCs w:val="24"/>
    </w:rPr>
  </w:style>
  <w:style w:type="character" w:styleId="Strong">
    <w:name w:val="Strong"/>
    <w:basedOn w:val="DefaultParagraphFont"/>
    <w:uiPriority w:val="22"/>
    <w:qFormat/>
    <w:rsid w:val="006110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7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andi.org/" TargetMode="External"/><Relationship Id="rId18" Type="http://schemas.openxmlformats.org/officeDocument/2006/relationships/hyperlink" Target="https://www.fso.arizona.edu/trav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m.arizona.edu/" TargetMode="External"/><Relationship Id="rId17" Type="http://schemas.openxmlformats.org/officeDocument/2006/relationships/hyperlink" Target="https://policy.fso.arizona.edu/fsm/1400/1413" TargetMode="External"/><Relationship Id="rId2" Type="http://schemas.openxmlformats.org/officeDocument/2006/relationships/numbering" Target="numbering.xml"/><Relationship Id="rId16" Type="http://schemas.openxmlformats.org/officeDocument/2006/relationships/hyperlink" Target="https://policy.fso.arizona.edu/fsm/140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rms.fso.arizona.edu/createPdf/5/" TargetMode="External"/><Relationship Id="rId5" Type="http://schemas.openxmlformats.org/officeDocument/2006/relationships/webSettings" Target="webSettings.xml"/><Relationship Id="rId15" Type="http://schemas.openxmlformats.org/officeDocument/2006/relationships/hyperlink" Target="https://gao.az.gov/sites/default/files/5095%20Reimbursement%20Rates%20%20181001.pdf" TargetMode="External"/><Relationship Id="rId10" Type="http://schemas.openxmlformats.org/officeDocument/2006/relationships/hyperlink" Target="https://policy.fso.arizona.edu/fsm/1400/141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so.arizona.edu/travel" TargetMode="External"/><Relationship Id="rId14" Type="http://schemas.openxmlformats.org/officeDocument/2006/relationships/hyperlink" Target="https://policy.fso.arizona.edu/fsm/1400/141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826B4-21F7-457E-9714-650C93D6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COPH</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Bolin</dc:creator>
  <cp:keywords/>
  <dc:description/>
  <cp:lastModifiedBy>Sharon Bolin</cp:lastModifiedBy>
  <cp:revision>2</cp:revision>
  <dcterms:created xsi:type="dcterms:W3CDTF">2019-03-13T18:21:00Z</dcterms:created>
  <dcterms:modified xsi:type="dcterms:W3CDTF">2019-03-13T18:21:00Z</dcterms:modified>
</cp:coreProperties>
</file>